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9D2E" w14:textId="0E92F951" w:rsidR="00467FFD" w:rsidRPr="00E406F9" w:rsidRDefault="00B11F1C" w:rsidP="00E406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" w:eastAsiaTheme="majorEastAsia" w:hAnsi="Calibri" w:cs="Calibri"/>
          <w:b/>
          <w:bCs/>
        </w:rPr>
        <w:t>Procedure for Bringing in Tenure or Ra</w:t>
      </w:r>
      <w:r w:rsidR="006C674A">
        <w:rPr>
          <w:rStyle w:val="eop"/>
          <w:rFonts w:ascii="Calibri" w:eastAsiaTheme="majorEastAsia" w:hAnsi="Calibri" w:cs="Calibri"/>
          <w:b/>
          <w:bCs/>
        </w:rPr>
        <w:t>n</w:t>
      </w:r>
      <w:r>
        <w:rPr>
          <w:rStyle w:val="eop"/>
          <w:rFonts w:ascii="Calibri" w:eastAsiaTheme="majorEastAsia" w:hAnsi="Calibri" w:cs="Calibri"/>
          <w:b/>
          <w:bCs/>
        </w:rPr>
        <w:t xml:space="preserve">k by Newly Hired Faculty </w:t>
      </w:r>
    </w:p>
    <w:p w14:paraId="04294EC9" w14:textId="48793B7E" w:rsidR="0011797E" w:rsidRDefault="00467FFD" w:rsidP="00C60DA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6899D012" w14:textId="77777777" w:rsidR="00B11F1C" w:rsidRDefault="00B11F1C" w:rsidP="00C60D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0B1FA954" w14:textId="31105B21" w:rsidR="00B11F1C" w:rsidRPr="00B11F1C" w:rsidRDefault="00467FFD" w:rsidP="00B11F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</w:rPr>
        <w:t>Procedure Title:</w:t>
      </w:r>
      <w:r>
        <w:rPr>
          <w:rStyle w:val="eop"/>
          <w:rFonts w:ascii="Calibri" w:eastAsiaTheme="majorEastAsia" w:hAnsi="Calibri" w:cs="Calibri"/>
        </w:rPr>
        <w:t> </w:t>
      </w:r>
      <w:r w:rsidR="00280CC6">
        <w:rPr>
          <w:rStyle w:val="eop"/>
          <w:rFonts w:ascii="Calibri" w:eastAsiaTheme="majorEastAsia" w:hAnsi="Calibri" w:cs="Calibri"/>
        </w:rPr>
        <w:t xml:space="preserve"> </w:t>
      </w:r>
      <w:r w:rsidR="00B11F1C" w:rsidRPr="00B11F1C">
        <w:rPr>
          <w:rStyle w:val="eop"/>
          <w:rFonts w:ascii="Calibri" w:eastAsiaTheme="majorEastAsia" w:hAnsi="Calibri" w:cs="Calibri"/>
        </w:rPr>
        <w:t>Procedure for Bringing in Tenure or Ra</w:t>
      </w:r>
      <w:r w:rsidR="00B11F1C">
        <w:rPr>
          <w:rStyle w:val="eop"/>
          <w:rFonts w:ascii="Calibri" w:eastAsiaTheme="majorEastAsia" w:hAnsi="Calibri" w:cs="Calibri"/>
        </w:rPr>
        <w:t>n</w:t>
      </w:r>
      <w:r w:rsidR="00B11F1C" w:rsidRPr="00B11F1C">
        <w:rPr>
          <w:rStyle w:val="eop"/>
          <w:rFonts w:ascii="Calibri" w:eastAsiaTheme="majorEastAsia" w:hAnsi="Calibri" w:cs="Calibri"/>
        </w:rPr>
        <w:t xml:space="preserve">k </w:t>
      </w:r>
      <w:r w:rsidR="006C674A">
        <w:rPr>
          <w:rStyle w:val="eop"/>
          <w:rFonts w:ascii="Calibri" w:eastAsiaTheme="majorEastAsia" w:hAnsi="Calibri" w:cs="Calibri"/>
        </w:rPr>
        <w:t>for</w:t>
      </w:r>
      <w:r w:rsidR="00B11F1C" w:rsidRPr="00B11F1C">
        <w:rPr>
          <w:rStyle w:val="eop"/>
          <w:rFonts w:ascii="Calibri" w:eastAsiaTheme="majorEastAsia" w:hAnsi="Calibri" w:cs="Calibri"/>
        </w:rPr>
        <w:t xml:space="preserve"> Newly Hired Faculty </w:t>
      </w:r>
    </w:p>
    <w:p w14:paraId="2C265717" w14:textId="77777777" w:rsidR="00B11F1C" w:rsidRDefault="00B11F1C" w:rsidP="00B11F1C">
      <w:pPr>
        <w:spacing w:after="0" w:line="240" w:lineRule="auto"/>
        <w:jc w:val="both"/>
        <w:rPr>
          <w:rStyle w:val="normaltextrun"/>
          <w:rFonts w:ascii="Calibri" w:eastAsiaTheme="majorEastAsia" w:hAnsi="Calibri" w:cs="Calibri"/>
          <w:b/>
          <w:bCs/>
        </w:rPr>
      </w:pPr>
    </w:p>
    <w:p w14:paraId="6F819724" w14:textId="48BD95BD" w:rsidR="00467FFD" w:rsidRDefault="00467FFD" w:rsidP="00B11F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</w:rPr>
        <w:t xml:space="preserve">Department Responsible: </w:t>
      </w:r>
      <w:r w:rsidRPr="00E406F9">
        <w:rPr>
          <w:rStyle w:val="normaltextrun"/>
          <w:rFonts w:ascii="Calibri" w:eastAsiaTheme="majorEastAsia" w:hAnsi="Calibri" w:cs="Calibri"/>
        </w:rPr>
        <w:t>College of Education</w:t>
      </w:r>
      <w:r>
        <w:rPr>
          <w:rStyle w:val="eop"/>
          <w:rFonts w:ascii="Calibri" w:eastAsiaTheme="majorEastAsia" w:hAnsi="Calibri" w:cs="Calibri"/>
        </w:rPr>
        <w:t> </w:t>
      </w:r>
    </w:p>
    <w:p w14:paraId="24E0E126" w14:textId="48FF2382" w:rsidR="00467FFD" w:rsidRDefault="00467FFD" w:rsidP="00B11F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 </w:t>
      </w:r>
    </w:p>
    <w:p w14:paraId="622A26C6" w14:textId="77777777" w:rsidR="00467FFD" w:rsidRDefault="00467FFD" w:rsidP="00B11F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</w:rPr>
        <w:t xml:space="preserve">Contact Person and Title: </w:t>
      </w:r>
      <w:r w:rsidRPr="00E406F9">
        <w:rPr>
          <w:rStyle w:val="normaltextrun"/>
          <w:rFonts w:ascii="Calibri" w:eastAsiaTheme="majorEastAsia" w:hAnsi="Calibri" w:cs="Calibri"/>
        </w:rPr>
        <w:t>College Dean</w:t>
      </w:r>
      <w:r>
        <w:rPr>
          <w:rStyle w:val="eop"/>
          <w:rFonts w:ascii="Calibri" w:eastAsiaTheme="majorEastAsia" w:hAnsi="Calibri" w:cs="Calibri"/>
        </w:rPr>
        <w:t> </w:t>
      </w:r>
    </w:p>
    <w:p w14:paraId="061E6E13" w14:textId="77777777" w:rsidR="00467FFD" w:rsidRDefault="00467FFD" w:rsidP="00B11F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587170D8" w14:textId="2AE6F512" w:rsidR="00467FFD" w:rsidRPr="0011797E" w:rsidRDefault="00467FFD" w:rsidP="00B11F1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b/>
          <w:bCs/>
        </w:rPr>
      </w:pPr>
      <w:r>
        <w:rPr>
          <w:rStyle w:val="normaltextrun"/>
          <w:rFonts w:ascii="Calibri" w:eastAsiaTheme="majorEastAsia" w:hAnsi="Calibri" w:cs="Calibri"/>
          <w:b/>
          <w:bCs/>
        </w:rPr>
        <w:t xml:space="preserve">Procedure: </w:t>
      </w:r>
      <w:r w:rsidR="00280CC6">
        <w:rPr>
          <w:rStyle w:val="normaltextrun"/>
          <w:rFonts w:ascii="Calibri" w:eastAsiaTheme="majorEastAsia" w:hAnsi="Calibri" w:cs="Calibri"/>
        </w:rPr>
        <w:t>When a</w:t>
      </w:r>
      <w:r w:rsidR="004A6396">
        <w:rPr>
          <w:rStyle w:val="normaltextrun"/>
          <w:rFonts w:ascii="Calibri" w:eastAsiaTheme="majorEastAsia" w:hAnsi="Calibri" w:cs="Calibri"/>
        </w:rPr>
        <w:t xml:space="preserve"> </w:t>
      </w:r>
      <w:r w:rsidR="00280CC6">
        <w:rPr>
          <w:rStyle w:val="normaltextrun"/>
          <w:rFonts w:ascii="Calibri" w:eastAsiaTheme="majorEastAsia" w:hAnsi="Calibri" w:cs="Calibri"/>
        </w:rPr>
        <w:t>faculty member</w:t>
      </w:r>
      <w:r w:rsidR="004A6396">
        <w:rPr>
          <w:rStyle w:val="normaltextrun"/>
          <w:rFonts w:ascii="Calibri" w:eastAsiaTheme="majorEastAsia" w:hAnsi="Calibri" w:cs="Calibri"/>
        </w:rPr>
        <w:t>, to be hired,</w:t>
      </w:r>
      <w:r w:rsidR="00280CC6">
        <w:rPr>
          <w:rStyle w:val="normaltextrun"/>
          <w:rFonts w:ascii="Calibri" w:eastAsiaTheme="majorEastAsia" w:hAnsi="Calibri" w:cs="Calibri"/>
        </w:rPr>
        <w:t xml:space="preserve"> requests to bring in tenure or rank, </w:t>
      </w:r>
      <w:r w:rsidR="00280CC6">
        <w:rPr>
          <w:rStyle w:val="eop"/>
          <w:rFonts w:ascii="Calibri" w:eastAsiaTheme="majorEastAsia" w:hAnsi="Calibri" w:cs="Calibri"/>
        </w:rPr>
        <w:t xml:space="preserve">a vote is required </w:t>
      </w:r>
      <w:r w:rsidR="004A6396">
        <w:rPr>
          <w:rStyle w:val="eop"/>
          <w:rFonts w:ascii="Calibri" w:eastAsiaTheme="majorEastAsia" w:hAnsi="Calibri" w:cs="Calibri"/>
        </w:rPr>
        <w:t xml:space="preserve">of two </w:t>
      </w:r>
      <w:r w:rsidR="00375E9D">
        <w:rPr>
          <w:rStyle w:val="eop"/>
          <w:rFonts w:ascii="Calibri" w:eastAsiaTheme="majorEastAsia" w:hAnsi="Calibri" w:cs="Calibri"/>
        </w:rPr>
        <w:t>COE</w:t>
      </w:r>
      <w:r w:rsidR="00E406F9">
        <w:rPr>
          <w:rStyle w:val="eop"/>
          <w:rFonts w:ascii="Calibri" w:eastAsiaTheme="majorEastAsia" w:hAnsi="Calibri" w:cs="Calibri"/>
        </w:rPr>
        <w:t xml:space="preserve"> </w:t>
      </w:r>
      <w:r w:rsidR="004A6396">
        <w:rPr>
          <w:rStyle w:val="eop"/>
          <w:rFonts w:ascii="Calibri" w:eastAsiaTheme="majorEastAsia" w:hAnsi="Calibri" w:cs="Calibri"/>
        </w:rPr>
        <w:t xml:space="preserve">committees. </w:t>
      </w:r>
      <w:r w:rsidR="0011797E">
        <w:rPr>
          <w:rStyle w:val="eop"/>
          <w:rFonts w:ascii="Calibri" w:eastAsiaTheme="majorEastAsia" w:hAnsi="Calibri" w:cs="Calibri"/>
        </w:rPr>
        <w:t xml:space="preserve">The candidate’s CV is included for review. </w:t>
      </w:r>
      <w:r w:rsidR="0011797E" w:rsidRPr="00E406F9">
        <w:rPr>
          <w:rStyle w:val="eop"/>
          <w:rFonts w:ascii="Calibri" w:eastAsiaTheme="majorEastAsia" w:hAnsi="Calibri" w:cs="Calibri"/>
        </w:rPr>
        <w:t xml:space="preserve">  </w:t>
      </w:r>
    </w:p>
    <w:p w14:paraId="49970396" w14:textId="77777777" w:rsidR="00280CC6" w:rsidRDefault="00280CC6" w:rsidP="00B11F1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53AE404D" w14:textId="77777777" w:rsidR="00B11F1C" w:rsidRDefault="004A6396" w:rsidP="00B11F1C">
      <w:pPr>
        <w:pStyle w:val="paragraph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E406F9">
        <w:rPr>
          <w:rStyle w:val="eop"/>
          <w:rFonts w:ascii="Calibri" w:eastAsiaTheme="majorEastAsia" w:hAnsi="Calibri" w:cs="Calibri"/>
        </w:rPr>
        <w:t xml:space="preserve">The Department-level Tenure and Promotion Committee votes on </w:t>
      </w:r>
      <w:r w:rsidR="001C30A5">
        <w:rPr>
          <w:rStyle w:val="eop"/>
          <w:rFonts w:ascii="Calibri" w:eastAsiaTheme="majorEastAsia" w:hAnsi="Calibri" w:cs="Calibri"/>
        </w:rPr>
        <w:t>t</w:t>
      </w:r>
      <w:r w:rsidRPr="00E406F9">
        <w:rPr>
          <w:rStyle w:val="eop"/>
          <w:rFonts w:ascii="Calibri" w:eastAsiaTheme="majorEastAsia" w:hAnsi="Calibri" w:cs="Calibri"/>
        </w:rPr>
        <w:t>enure</w:t>
      </w:r>
      <w:r w:rsidR="001C30A5">
        <w:rPr>
          <w:rStyle w:val="eop"/>
          <w:rFonts w:ascii="Calibri" w:eastAsiaTheme="majorEastAsia" w:hAnsi="Calibri" w:cs="Calibri"/>
        </w:rPr>
        <w:t xml:space="preserve"> status</w:t>
      </w:r>
      <w:r w:rsidRPr="00E406F9">
        <w:rPr>
          <w:rStyle w:val="eop"/>
          <w:rFonts w:ascii="Calibri" w:eastAsiaTheme="majorEastAsia" w:hAnsi="Calibri" w:cs="Calibri"/>
        </w:rPr>
        <w:t>.</w:t>
      </w:r>
      <w:r w:rsidR="0027173F">
        <w:rPr>
          <w:rStyle w:val="eop"/>
          <w:rFonts w:ascii="Calibri" w:eastAsiaTheme="majorEastAsia" w:hAnsi="Calibri" w:cs="Calibri"/>
        </w:rPr>
        <w:t xml:space="preserve"> The candidate’s CV is included for review. </w:t>
      </w:r>
      <w:r w:rsidRPr="00E406F9">
        <w:rPr>
          <w:rStyle w:val="eop"/>
          <w:rFonts w:ascii="Calibri" w:eastAsiaTheme="majorEastAsia" w:hAnsi="Calibri" w:cs="Calibri"/>
        </w:rPr>
        <w:t xml:space="preserve"> A majority vote</w:t>
      </w:r>
      <w:r w:rsidR="00C60DA4">
        <w:rPr>
          <w:rStyle w:val="eop"/>
          <w:rFonts w:ascii="Calibri" w:eastAsiaTheme="majorEastAsia" w:hAnsi="Calibri" w:cs="Calibri"/>
        </w:rPr>
        <w:t xml:space="preserve"> (&gt; 50%)</w:t>
      </w:r>
      <w:r w:rsidRPr="00E406F9">
        <w:rPr>
          <w:rStyle w:val="eop"/>
          <w:rFonts w:ascii="Calibri" w:eastAsiaTheme="majorEastAsia" w:hAnsi="Calibri" w:cs="Calibri"/>
        </w:rPr>
        <w:t xml:space="preserve"> in favor of tenure is required. </w:t>
      </w:r>
    </w:p>
    <w:p w14:paraId="2C2BC454" w14:textId="77777777" w:rsidR="00B11F1C" w:rsidRDefault="00B11F1C" w:rsidP="00B11F1C">
      <w:pPr>
        <w:pStyle w:val="paragraph"/>
        <w:tabs>
          <w:tab w:val="left" w:pos="360"/>
        </w:tabs>
        <w:spacing w:before="0" w:beforeAutospacing="0" w:after="0" w:afterAutospacing="0"/>
        <w:ind w:left="720"/>
        <w:textAlignment w:val="baseline"/>
        <w:rPr>
          <w:rStyle w:val="eop"/>
          <w:rFonts w:ascii="Calibri" w:eastAsiaTheme="majorEastAsia" w:hAnsi="Calibri" w:cs="Calibri"/>
        </w:rPr>
      </w:pPr>
    </w:p>
    <w:p w14:paraId="623D19F3" w14:textId="35A34581" w:rsidR="0084120E" w:rsidRPr="00B11F1C" w:rsidRDefault="004A6396" w:rsidP="00B11F1C">
      <w:pPr>
        <w:pStyle w:val="paragraph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textAlignment w:val="baseline"/>
        <w:rPr>
          <w:rFonts w:ascii="Calibri" w:eastAsiaTheme="majorEastAsia" w:hAnsi="Calibri" w:cs="Calibri"/>
        </w:rPr>
      </w:pPr>
      <w:r w:rsidRPr="00B11F1C">
        <w:rPr>
          <w:rStyle w:val="eop"/>
          <w:rFonts w:ascii="Calibri" w:eastAsiaTheme="majorEastAsia" w:hAnsi="Calibri" w:cs="Calibri"/>
        </w:rPr>
        <w:t xml:space="preserve">The College-wide Tenure and Promotion Committee votes on </w:t>
      </w:r>
      <w:r w:rsidR="001C30A5" w:rsidRPr="00B11F1C">
        <w:rPr>
          <w:rStyle w:val="eop"/>
          <w:rFonts w:ascii="Calibri" w:eastAsiaTheme="majorEastAsia" w:hAnsi="Calibri" w:cs="Calibri"/>
        </w:rPr>
        <w:t xml:space="preserve">rank and </w:t>
      </w:r>
      <w:r w:rsidRPr="00B11F1C">
        <w:rPr>
          <w:rStyle w:val="eop"/>
          <w:rFonts w:ascii="Calibri" w:eastAsiaTheme="majorEastAsia" w:hAnsi="Calibri" w:cs="Calibri"/>
        </w:rPr>
        <w:t>tenure</w:t>
      </w:r>
      <w:r w:rsidR="001C30A5" w:rsidRPr="00B11F1C">
        <w:rPr>
          <w:rStyle w:val="eop"/>
          <w:rFonts w:ascii="Calibri" w:eastAsiaTheme="majorEastAsia" w:hAnsi="Calibri" w:cs="Calibri"/>
        </w:rPr>
        <w:t xml:space="preserve"> status</w:t>
      </w:r>
      <w:r w:rsidRPr="00B11F1C">
        <w:rPr>
          <w:rStyle w:val="eop"/>
          <w:rFonts w:ascii="Calibri" w:eastAsiaTheme="majorEastAsia" w:hAnsi="Calibri" w:cs="Calibri"/>
        </w:rPr>
        <w:t xml:space="preserve">. </w:t>
      </w:r>
    </w:p>
    <w:p w14:paraId="0183B373" w14:textId="77777777" w:rsidR="00876CCE" w:rsidRDefault="00876CCE" w:rsidP="00B11F1C">
      <w:pPr>
        <w:pStyle w:val="paragraph"/>
        <w:spacing w:before="0" w:beforeAutospacing="0" w:after="0" w:afterAutospacing="0"/>
        <w:textAlignment w:val="baseline"/>
      </w:pPr>
    </w:p>
    <w:p w14:paraId="7B1F7895" w14:textId="2EB24543" w:rsidR="004A6396" w:rsidRPr="00375E9D" w:rsidRDefault="00E406F9" w:rsidP="00B11F1C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</w:rPr>
      </w:pPr>
      <w:r>
        <w:rPr>
          <w:rStyle w:val="eop"/>
          <w:rFonts w:ascii="Calibri" w:eastAsiaTheme="majorEastAsia" w:hAnsi="Calibri" w:cs="Calibri"/>
        </w:rPr>
        <w:t>There is Dean</w:t>
      </w:r>
      <w:r w:rsidR="00145ACC">
        <w:rPr>
          <w:rStyle w:val="eop"/>
          <w:rFonts w:ascii="Calibri" w:eastAsiaTheme="majorEastAsia" w:hAnsi="Calibri" w:cs="Calibri"/>
        </w:rPr>
        <w:t>’s</w:t>
      </w:r>
      <w:r>
        <w:rPr>
          <w:rStyle w:val="eop"/>
          <w:rFonts w:ascii="Calibri" w:eastAsiaTheme="majorEastAsia" w:hAnsi="Calibri" w:cs="Calibri"/>
        </w:rPr>
        <w:t xml:space="preserve"> discretion on</w:t>
      </w:r>
      <w:r w:rsidR="001D0E35">
        <w:rPr>
          <w:rStyle w:val="eop"/>
          <w:rFonts w:ascii="Calibri" w:eastAsiaTheme="majorEastAsia" w:hAnsi="Calibri" w:cs="Calibri"/>
        </w:rPr>
        <w:t xml:space="preserve"> </w:t>
      </w:r>
      <w:r w:rsidR="0011797E">
        <w:rPr>
          <w:rStyle w:val="eop"/>
          <w:rFonts w:ascii="Calibri" w:eastAsiaTheme="majorEastAsia" w:hAnsi="Calibri" w:cs="Calibri"/>
        </w:rPr>
        <w:t>COE</w:t>
      </w:r>
      <w:r w:rsidR="001C30A5">
        <w:rPr>
          <w:rStyle w:val="eop"/>
          <w:rFonts w:ascii="Calibri" w:eastAsiaTheme="majorEastAsia" w:hAnsi="Calibri" w:cs="Calibri"/>
        </w:rPr>
        <w:t xml:space="preserve"> </w:t>
      </w:r>
      <w:r>
        <w:rPr>
          <w:rStyle w:val="eop"/>
          <w:rFonts w:ascii="Calibri" w:eastAsiaTheme="majorEastAsia" w:hAnsi="Calibri" w:cs="Calibri"/>
        </w:rPr>
        <w:t xml:space="preserve">tenure </w:t>
      </w:r>
      <w:r w:rsidR="001C30A5">
        <w:rPr>
          <w:rStyle w:val="eop"/>
          <w:rFonts w:ascii="Calibri" w:eastAsiaTheme="majorEastAsia" w:hAnsi="Calibri" w:cs="Calibri"/>
        </w:rPr>
        <w:t xml:space="preserve">status </w:t>
      </w:r>
      <w:r>
        <w:rPr>
          <w:rStyle w:val="eop"/>
          <w:rFonts w:ascii="Calibri" w:eastAsiaTheme="majorEastAsia" w:hAnsi="Calibri" w:cs="Calibri"/>
        </w:rPr>
        <w:t xml:space="preserve">and </w:t>
      </w:r>
      <w:r w:rsidR="001D0E35">
        <w:rPr>
          <w:rStyle w:val="eop"/>
          <w:rFonts w:ascii="Calibri" w:eastAsiaTheme="majorEastAsia" w:hAnsi="Calibri" w:cs="Calibri"/>
        </w:rPr>
        <w:t>rank</w:t>
      </w:r>
      <w:r>
        <w:rPr>
          <w:rStyle w:val="eop"/>
          <w:rFonts w:ascii="Calibri" w:eastAsiaTheme="majorEastAsia" w:hAnsi="Calibri" w:cs="Calibri"/>
        </w:rPr>
        <w:t xml:space="preserve"> decisions. </w:t>
      </w:r>
      <w:r w:rsidR="004A6396" w:rsidRPr="00E406F9">
        <w:rPr>
          <w:rFonts w:ascii="Calibri" w:hAnsi="Calibri" w:cs="Calibri"/>
          <w:color w:val="212121"/>
        </w:rPr>
        <w:t>The results of the tenure and</w:t>
      </w:r>
      <w:r w:rsidR="001D0E35">
        <w:rPr>
          <w:rFonts w:ascii="Calibri" w:hAnsi="Calibri" w:cs="Calibri"/>
          <w:color w:val="212121"/>
        </w:rPr>
        <w:t>/or</w:t>
      </w:r>
      <w:r w:rsidR="004A6396" w:rsidRPr="00E406F9">
        <w:rPr>
          <w:rFonts w:ascii="Calibri" w:hAnsi="Calibri" w:cs="Calibri"/>
          <w:color w:val="212121"/>
        </w:rPr>
        <w:t xml:space="preserve"> promotion vote</w:t>
      </w:r>
      <w:r w:rsidR="001C30A5">
        <w:rPr>
          <w:rFonts w:ascii="Calibri" w:hAnsi="Calibri" w:cs="Calibri"/>
          <w:color w:val="212121"/>
        </w:rPr>
        <w:t xml:space="preserve"> at the committee level</w:t>
      </w:r>
      <w:r w:rsidR="004A6396" w:rsidRPr="00E406F9">
        <w:rPr>
          <w:rFonts w:ascii="Calibri" w:hAnsi="Calibri" w:cs="Calibri"/>
          <w:color w:val="212121"/>
        </w:rPr>
        <w:t xml:space="preserve"> </w:t>
      </w:r>
      <w:r>
        <w:rPr>
          <w:rFonts w:ascii="Calibri" w:hAnsi="Calibri" w:cs="Calibri"/>
          <w:color w:val="212121"/>
        </w:rPr>
        <w:t>are</w:t>
      </w:r>
      <w:r w:rsidR="004A6396" w:rsidRPr="00E406F9">
        <w:rPr>
          <w:rFonts w:ascii="Calibri" w:hAnsi="Calibri" w:cs="Calibri"/>
          <w:color w:val="212121"/>
        </w:rPr>
        <w:t xml:space="preserve"> submitted with the hiring</w:t>
      </w:r>
      <w:r>
        <w:rPr>
          <w:rFonts w:ascii="Calibri" w:hAnsi="Calibri" w:cs="Calibri"/>
          <w:color w:val="212121"/>
        </w:rPr>
        <w:t xml:space="preserve"> </w:t>
      </w:r>
      <w:r w:rsidR="004A6396" w:rsidRPr="00E406F9">
        <w:rPr>
          <w:rFonts w:ascii="Calibri" w:hAnsi="Calibri" w:cs="Calibri"/>
          <w:color w:val="212121"/>
        </w:rPr>
        <w:t>proposal. Additional information on</w:t>
      </w:r>
      <w:r>
        <w:rPr>
          <w:rFonts w:ascii="Calibri" w:hAnsi="Calibri" w:cs="Calibri"/>
          <w:color w:val="212121"/>
        </w:rPr>
        <w:t xml:space="preserve"> the</w:t>
      </w:r>
      <w:r w:rsidR="004A6396" w:rsidRPr="00E406F9">
        <w:rPr>
          <w:rFonts w:ascii="Calibri" w:hAnsi="Calibri" w:cs="Calibri"/>
          <w:color w:val="212121"/>
        </w:rPr>
        <w:t xml:space="preserve"> tenure and promotion rationale for the hire </w:t>
      </w:r>
      <w:r w:rsidR="001D0E35">
        <w:rPr>
          <w:rFonts w:ascii="Calibri" w:hAnsi="Calibri" w:cs="Calibri"/>
          <w:color w:val="212121"/>
        </w:rPr>
        <w:t>should be included</w:t>
      </w:r>
      <w:r w:rsidRPr="00E406F9">
        <w:rPr>
          <w:rFonts w:ascii="Calibri" w:hAnsi="Calibri" w:cs="Calibri"/>
          <w:color w:val="212121"/>
        </w:rPr>
        <w:t xml:space="preserve"> </w:t>
      </w:r>
      <w:r w:rsidR="001C30A5">
        <w:rPr>
          <w:rFonts w:ascii="Calibri" w:hAnsi="Calibri" w:cs="Calibri"/>
          <w:color w:val="212121"/>
        </w:rPr>
        <w:t>in the package for the</w:t>
      </w:r>
      <w:r w:rsidR="004A6396" w:rsidRPr="00E406F9">
        <w:rPr>
          <w:rFonts w:ascii="Calibri" w:hAnsi="Calibri" w:cs="Calibri"/>
          <w:color w:val="212121"/>
        </w:rPr>
        <w:t xml:space="preserve"> </w:t>
      </w:r>
      <w:proofErr w:type="gramStart"/>
      <w:r w:rsidR="004A6396" w:rsidRPr="00E406F9">
        <w:rPr>
          <w:rFonts w:ascii="Calibri" w:hAnsi="Calibri" w:cs="Calibri"/>
          <w:color w:val="212121"/>
        </w:rPr>
        <w:t>Provost</w:t>
      </w:r>
      <w:r w:rsidR="001D0E35">
        <w:rPr>
          <w:rFonts w:ascii="Calibri" w:hAnsi="Calibri" w:cs="Calibri"/>
          <w:color w:val="212121"/>
        </w:rPr>
        <w:t>’s</w:t>
      </w:r>
      <w:proofErr w:type="gramEnd"/>
      <w:r w:rsidR="004A6396" w:rsidRPr="00E406F9">
        <w:rPr>
          <w:rFonts w:ascii="Calibri" w:hAnsi="Calibri" w:cs="Calibri"/>
          <w:color w:val="212121"/>
        </w:rPr>
        <w:t xml:space="preserve"> </w:t>
      </w:r>
      <w:r w:rsidR="001C30A5">
        <w:rPr>
          <w:rFonts w:ascii="Calibri" w:hAnsi="Calibri" w:cs="Calibri"/>
          <w:color w:val="212121"/>
        </w:rPr>
        <w:t>review and decision</w:t>
      </w:r>
      <w:r w:rsidR="004A6396" w:rsidRPr="00E406F9">
        <w:rPr>
          <w:rFonts w:ascii="Calibri" w:hAnsi="Calibri" w:cs="Calibri"/>
          <w:color w:val="212121"/>
        </w:rPr>
        <w:t>.</w:t>
      </w:r>
    </w:p>
    <w:p w14:paraId="54CA100A" w14:textId="77777777" w:rsidR="004A6396" w:rsidRDefault="004A6396" w:rsidP="00B11F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BAAE592" w14:textId="77777777" w:rsidR="007C6BCD" w:rsidRPr="00187618" w:rsidRDefault="007C6BCD" w:rsidP="00B11F1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7C6BCD">
        <w:rPr>
          <w:rFonts w:ascii="Calibri" w:hAnsi="Calibri" w:cs="Calibri"/>
          <w:sz w:val="22"/>
          <w:szCs w:val="22"/>
        </w:rPr>
        <w:t xml:space="preserve">* “…departmental committees for promotion to a given academic rank must consist of people who possess that rank or a higher rank. These restrictions on eligibility apply in all departments and divisions” (see </w:t>
      </w:r>
      <w:r w:rsidRPr="007C6BCD">
        <w:rPr>
          <w:rFonts w:ascii="Calibri" w:hAnsi="Calibri" w:cs="Calibri"/>
          <w:i/>
          <w:iCs/>
          <w:sz w:val="22"/>
          <w:szCs w:val="22"/>
        </w:rPr>
        <w:t>UA</w:t>
      </w:r>
      <w:r w:rsidRPr="007C6BCD">
        <w:rPr>
          <w:rFonts w:ascii="Calibri" w:hAnsi="Calibri" w:cs="Calibri"/>
          <w:sz w:val="22"/>
          <w:szCs w:val="22"/>
        </w:rPr>
        <w:t xml:space="preserve"> </w:t>
      </w:r>
      <w:r w:rsidRPr="007C6BCD">
        <w:rPr>
          <w:rFonts w:ascii="Calibri" w:hAnsi="Calibri" w:cs="Calibri"/>
          <w:i/>
          <w:iCs/>
          <w:sz w:val="22"/>
          <w:szCs w:val="22"/>
        </w:rPr>
        <w:t>Faculty Handbook</w:t>
      </w:r>
      <w:r w:rsidRPr="007C6BCD">
        <w:rPr>
          <w:rFonts w:ascii="Calibri" w:hAnsi="Calibri" w:cs="Calibri"/>
          <w:sz w:val="22"/>
          <w:szCs w:val="22"/>
        </w:rPr>
        <w:t>,</w:t>
      </w:r>
      <w:r w:rsidRPr="00187618">
        <w:rPr>
          <w:rFonts w:ascii="Calibri" w:hAnsi="Calibri" w:cs="Calibri"/>
          <w:sz w:val="20"/>
          <w:szCs w:val="20"/>
        </w:rPr>
        <w:t xml:space="preserve"> </w:t>
      </w:r>
      <w:hyperlink r:id="rId5" w:anchor="autoid-bxanq" w:history="1">
        <w:r w:rsidRPr="00187618">
          <w:rPr>
            <w:rStyle w:val="Hyperlink"/>
            <w:rFonts w:ascii="Calibri" w:hAnsi="Calibri" w:cs="Calibri"/>
            <w:sz w:val="20"/>
            <w:szCs w:val="20"/>
          </w:rPr>
          <w:t>https://ua-public.policystat.com/policy/14682879/latest/#autoid-bxanq</w:t>
        </w:r>
      </w:hyperlink>
      <w:r w:rsidRPr="00187618">
        <w:rPr>
          <w:rFonts w:ascii="Calibri" w:hAnsi="Calibri" w:cs="Calibri"/>
          <w:sz w:val="20"/>
          <w:szCs w:val="20"/>
        </w:rPr>
        <w:t xml:space="preserve"> )</w:t>
      </w:r>
      <w:r>
        <w:rPr>
          <w:rFonts w:ascii="Calibri" w:hAnsi="Calibri" w:cs="Calibri"/>
          <w:sz w:val="20"/>
          <w:szCs w:val="20"/>
        </w:rPr>
        <w:t>.</w:t>
      </w:r>
    </w:p>
    <w:p w14:paraId="1635FC71" w14:textId="77777777" w:rsidR="007C6BCD" w:rsidRPr="007C6BCD" w:rsidRDefault="007C6BCD" w:rsidP="00B11F1C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30222BD5" w14:textId="48D1B19B" w:rsidR="007C6BCD" w:rsidRPr="004354D5" w:rsidRDefault="007C6BCD" w:rsidP="00B11F1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354D5">
        <w:rPr>
          <w:rFonts w:ascii="Calibri" w:hAnsi="Calibri" w:cs="Calibri"/>
          <w:sz w:val="22"/>
          <w:szCs w:val="22"/>
        </w:rPr>
        <w:t>** for candidates requesting to be brought</w:t>
      </w:r>
      <w:r w:rsidR="003E696A">
        <w:rPr>
          <w:rFonts w:ascii="Calibri" w:hAnsi="Calibri" w:cs="Calibri"/>
          <w:sz w:val="22"/>
          <w:szCs w:val="22"/>
        </w:rPr>
        <w:t xml:space="preserve"> in</w:t>
      </w:r>
      <w:r w:rsidRPr="004354D5">
        <w:rPr>
          <w:rFonts w:ascii="Calibri" w:hAnsi="Calibri" w:cs="Calibri"/>
          <w:sz w:val="22"/>
          <w:szCs w:val="22"/>
        </w:rPr>
        <w:t xml:space="preserve"> at a higher rank</w:t>
      </w:r>
      <w:r w:rsidR="003E696A">
        <w:rPr>
          <w:rFonts w:ascii="Calibri" w:hAnsi="Calibri" w:cs="Calibri"/>
          <w:sz w:val="22"/>
          <w:szCs w:val="22"/>
        </w:rPr>
        <w:t xml:space="preserve"> than they currently hold. E</w:t>
      </w:r>
      <w:r w:rsidRPr="004354D5">
        <w:rPr>
          <w:rFonts w:ascii="Calibri" w:hAnsi="Calibri" w:cs="Calibri"/>
          <w:sz w:val="22"/>
          <w:szCs w:val="22"/>
        </w:rPr>
        <w:t>xternal reviews are required.</w:t>
      </w:r>
    </w:p>
    <w:p w14:paraId="40DCA14B" w14:textId="77777777" w:rsidR="0084120E" w:rsidRDefault="0084120E" w:rsidP="00B11F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337BD9E" w14:textId="5DC12354" w:rsidR="00467FFD" w:rsidRDefault="00467FFD" w:rsidP="00B11F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</w:rPr>
        <w:t xml:space="preserve">What Policy is Connected? </w:t>
      </w:r>
      <w:r w:rsidR="00B11F1C" w:rsidRPr="00B11F1C">
        <w:rPr>
          <w:rStyle w:val="normaltextrun"/>
          <w:rFonts w:ascii="Calibri" w:eastAsiaTheme="majorEastAsia" w:hAnsi="Calibri" w:cs="Calibri"/>
        </w:rPr>
        <w:t>UA Faculty Handbook, Chapter 2</w:t>
      </w:r>
    </w:p>
    <w:p w14:paraId="3FA7BE5B" w14:textId="1C554DB2" w:rsidR="00467FFD" w:rsidRDefault="00467FFD" w:rsidP="00B11F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 </w:t>
      </w:r>
    </w:p>
    <w:p w14:paraId="213E8EBD" w14:textId="1D4A34B8" w:rsidR="00467FFD" w:rsidRDefault="00467FFD" w:rsidP="00B11F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</w:rPr>
        <w:t>Scope:</w:t>
      </w:r>
      <w:r>
        <w:rPr>
          <w:rStyle w:val="normaltextrun"/>
          <w:rFonts w:ascii="Calibri" w:eastAsiaTheme="majorEastAsia" w:hAnsi="Calibri" w:cs="Calibri"/>
        </w:rPr>
        <w:t xml:space="preserve"> College of Education faculty</w:t>
      </w:r>
      <w:r>
        <w:rPr>
          <w:rStyle w:val="eop"/>
          <w:rFonts w:ascii="Calibri" w:eastAsiaTheme="majorEastAsia" w:hAnsi="Calibri" w:cs="Calibri"/>
        </w:rPr>
        <w:t> </w:t>
      </w:r>
    </w:p>
    <w:p w14:paraId="77F6AECA" w14:textId="77777777" w:rsidR="00467FFD" w:rsidRDefault="00467FFD" w:rsidP="00B11F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4D9C7C2F" w14:textId="77777777" w:rsidR="00467FFD" w:rsidRDefault="00467FFD" w:rsidP="00B11F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0512D4AD" w14:textId="77777777" w:rsidR="006400A2" w:rsidRDefault="006400A2"/>
    <w:sectPr w:rsidR="00640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5B1"/>
    <w:multiLevelType w:val="multilevel"/>
    <w:tmpl w:val="935473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55632A9"/>
    <w:multiLevelType w:val="hybridMultilevel"/>
    <w:tmpl w:val="29F64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A1E89"/>
    <w:multiLevelType w:val="hybridMultilevel"/>
    <w:tmpl w:val="9B56971C"/>
    <w:lvl w:ilvl="0" w:tplc="180AB45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204831">
    <w:abstractNumId w:val="0"/>
  </w:num>
  <w:num w:numId="2" w16cid:durableId="1126969797">
    <w:abstractNumId w:val="2"/>
  </w:num>
  <w:num w:numId="3" w16cid:durableId="139468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FD"/>
    <w:rsid w:val="0011797E"/>
    <w:rsid w:val="00145ACC"/>
    <w:rsid w:val="00187618"/>
    <w:rsid w:val="0019668D"/>
    <w:rsid w:val="001C30A5"/>
    <w:rsid w:val="001C4A3D"/>
    <w:rsid w:val="001D0E35"/>
    <w:rsid w:val="0027173F"/>
    <w:rsid w:val="00280CC6"/>
    <w:rsid w:val="00375E9D"/>
    <w:rsid w:val="003E696A"/>
    <w:rsid w:val="004354D5"/>
    <w:rsid w:val="00467FFD"/>
    <w:rsid w:val="004A6396"/>
    <w:rsid w:val="004D1D08"/>
    <w:rsid w:val="006400A2"/>
    <w:rsid w:val="006528FD"/>
    <w:rsid w:val="006C674A"/>
    <w:rsid w:val="00712171"/>
    <w:rsid w:val="007C6BCD"/>
    <w:rsid w:val="0084120E"/>
    <w:rsid w:val="00876CCE"/>
    <w:rsid w:val="00965D4A"/>
    <w:rsid w:val="00A80F7D"/>
    <w:rsid w:val="00B11F1C"/>
    <w:rsid w:val="00B92821"/>
    <w:rsid w:val="00C60DA4"/>
    <w:rsid w:val="00E406F9"/>
    <w:rsid w:val="00F46EBC"/>
    <w:rsid w:val="00FB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066820"/>
  <w15:chartTrackingRefBased/>
  <w15:docId w15:val="{711302E6-80A1-B44E-80AF-1E1F97A2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F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F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F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F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F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F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F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F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F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F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F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F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F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F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F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F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F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FF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467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467FFD"/>
  </w:style>
  <w:style w:type="character" w:customStyle="1" w:styleId="eop">
    <w:name w:val="eop"/>
    <w:basedOn w:val="DefaultParagraphFont"/>
    <w:rsid w:val="00467FFD"/>
  </w:style>
  <w:style w:type="paragraph" w:styleId="NormalWeb">
    <w:name w:val="Normal (Web)"/>
    <w:basedOn w:val="Normal"/>
    <w:uiPriority w:val="99"/>
    <w:semiHidden/>
    <w:unhideWhenUsed/>
    <w:rsid w:val="0028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280CC6"/>
  </w:style>
  <w:style w:type="character" w:customStyle="1" w:styleId="outlook-search-highlight">
    <w:name w:val="outlook-search-highlight"/>
    <w:basedOn w:val="DefaultParagraphFont"/>
    <w:rsid w:val="00280CC6"/>
  </w:style>
  <w:style w:type="character" w:styleId="Hyperlink">
    <w:name w:val="Hyperlink"/>
    <w:basedOn w:val="DefaultParagraphFont"/>
    <w:uiPriority w:val="99"/>
    <w:unhideWhenUsed/>
    <w:rsid w:val="00280C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6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3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3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3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5AC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412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120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6991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4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5989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9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4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5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6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7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8734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3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39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2555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4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6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40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5351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82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8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63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8046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91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93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99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05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7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84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0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68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8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746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51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1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9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6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65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D0D5DA"/>
                    <w:right w:val="none" w:sz="0" w:space="0" w:color="auto"/>
                  </w:divBdr>
                </w:div>
                <w:div w:id="7068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229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8230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1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83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4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2562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65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28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37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5109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77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18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2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6157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9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75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86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3296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19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09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9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20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1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24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118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8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5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822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7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4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43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8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6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40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D0D5DA"/>
                    <w:right w:val="none" w:sz="0" w:space="0" w:color="auto"/>
                  </w:divBdr>
                </w:div>
                <w:div w:id="18138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6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a-public.policystat.com/policy/14682879/late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Burnham</dc:creator>
  <cp:keywords/>
  <dc:description/>
  <cp:lastModifiedBy>Lisa Matherson</cp:lastModifiedBy>
  <cp:revision>4</cp:revision>
  <cp:lastPrinted>2024-04-03T22:07:00Z</cp:lastPrinted>
  <dcterms:created xsi:type="dcterms:W3CDTF">2024-04-09T14:18:00Z</dcterms:created>
  <dcterms:modified xsi:type="dcterms:W3CDTF">2024-04-09T16:53:00Z</dcterms:modified>
</cp:coreProperties>
</file>