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68A0" w:rsidR="00C918EA" w:rsidP="00C918EA" w:rsidRDefault="00F768A0" w14:paraId="7C25C7FA" w14:textId="03018BB3">
      <w:pPr>
        <w:jc w:val="center"/>
        <w:rPr>
          <w:b/>
          <w:bCs/>
        </w:rPr>
      </w:pPr>
      <w:r w:rsidRPr="00F768A0">
        <w:rPr>
          <w:b/>
          <w:bCs/>
        </w:rPr>
        <w:t xml:space="preserve">Procedure </w:t>
      </w:r>
      <w:r w:rsidR="00FD553A">
        <w:rPr>
          <w:b/>
          <w:bCs/>
        </w:rPr>
        <w:t>for Search Committee</w:t>
      </w:r>
    </w:p>
    <w:p w:rsidR="00C918EA" w:rsidP="00F768A0" w:rsidRDefault="00C918EA" w14:paraId="1B4D0D8B" w14:textId="760D593F"/>
    <w:p w:rsidR="00C918EA" w:rsidP="00C918EA" w:rsidRDefault="00C918EA" w14:paraId="42C4F783" w14:textId="77777777">
      <w:pPr>
        <w:rPr>
          <w:b/>
          <w:bCs/>
        </w:rPr>
      </w:pPr>
    </w:p>
    <w:p w:rsidR="00C918EA" w:rsidP="00C918EA" w:rsidRDefault="00F768A0" w14:paraId="7925B839" w14:textId="6D59020E">
      <w:pPr>
        <w:rPr>
          <w:b/>
          <w:bCs/>
        </w:rPr>
      </w:pPr>
      <w:r>
        <w:rPr>
          <w:b/>
          <w:bCs/>
        </w:rPr>
        <w:t>Procedure</w:t>
      </w:r>
      <w:r w:rsidR="00C918EA">
        <w:rPr>
          <w:b/>
          <w:bCs/>
        </w:rPr>
        <w:t xml:space="preserve"> Title:</w:t>
      </w:r>
      <w:r w:rsidR="00631245">
        <w:rPr>
          <w:b/>
          <w:bCs/>
        </w:rPr>
        <w:t xml:space="preserve"> </w:t>
      </w:r>
      <w:r w:rsidRPr="00FD553A" w:rsidR="007F53CA">
        <w:t>Search Committee</w:t>
      </w:r>
      <w:r w:rsidR="007F53CA">
        <w:rPr>
          <w:b/>
          <w:bCs/>
        </w:rPr>
        <w:t xml:space="preserve"> </w:t>
      </w:r>
    </w:p>
    <w:p w:rsidR="00C918EA" w:rsidP="00C918EA" w:rsidRDefault="00C918EA" w14:paraId="13E9C189" w14:textId="09B25D0B">
      <w:pPr>
        <w:rPr>
          <w:b/>
          <w:bCs/>
        </w:rPr>
      </w:pPr>
    </w:p>
    <w:p w:rsidR="00C918EA" w:rsidP="00C918EA" w:rsidRDefault="00C918EA" w14:paraId="1AA83249" w14:textId="7B72B151">
      <w:pPr>
        <w:rPr>
          <w:b/>
          <w:bCs/>
        </w:rPr>
      </w:pPr>
      <w:r w:rsidRPr="00C918EA">
        <w:rPr>
          <w:b/>
          <w:bCs/>
        </w:rPr>
        <w:t>Department Responsible:</w:t>
      </w:r>
      <w:r w:rsidR="003C524E">
        <w:rPr>
          <w:b/>
          <w:bCs/>
        </w:rPr>
        <w:t xml:space="preserve"> </w:t>
      </w:r>
      <w:r w:rsidRPr="00FD553A" w:rsidR="003C524E">
        <w:t>College of Education</w:t>
      </w:r>
    </w:p>
    <w:p w:rsidR="00C918EA" w:rsidP="00C918EA" w:rsidRDefault="00C918EA" w14:paraId="2CF23ACE" w14:textId="63C6CC65"/>
    <w:p w:rsidR="00C918EA" w:rsidP="00C918EA" w:rsidRDefault="00C918EA" w14:paraId="5C9C3D8B" w14:textId="762546FC">
      <w:pPr>
        <w:rPr>
          <w:b/>
          <w:bCs/>
        </w:rPr>
      </w:pPr>
      <w:r>
        <w:rPr>
          <w:b/>
          <w:bCs/>
        </w:rPr>
        <w:t>Contact Person and Title</w:t>
      </w:r>
      <w:r w:rsidR="003C524E">
        <w:rPr>
          <w:b/>
          <w:bCs/>
        </w:rPr>
        <w:t xml:space="preserve">: </w:t>
      </w:r>
      <w:r w:rsidRPr="00FD553A" w:rsidR="003C524E">
        <w:t>College Dean</w:t>
      </w:r>
    </w:p>
    <w:p w:rsidR="00C918EA" w:rsidP="00C918EA" w:rsidRDefault="00C918EA" w14:paraId="34258B46" w14:textId="1F5CDD04">
      <w:pPr>
        <w:rPr>
          <w:b/>
          <w:bCs/>
        </w:rPr>
      </w:pPr>
    </w:p>
    <w:p w:rsidR="00A15ACA" w:rsidP="007F53CA" w:rsidRDefault="00661FCD" w14:paraId="2AAA00D8" w14:textId="2BF1CE75">
      <w:pPr>
        <w:autoSpaceDE w:val="0"/>
        <w:autoSpaceDN w:val="0"/>
        <w:adjustRightInd w:val="0"/>
        <w:rPr>
          <w:rFonts w:cstheme="minorHAnsi"/>
        </w:rPr>
      </w:pPr>
      <w:r w:rsidRPr="00A15ACA">
        <w:rPr>
          <w:rFonts w:cstheme="minorHAnsi"/>
          <w:b/>
          <w:bCs/>
        </w:rPr>
        <w:t>Procedure:</w:t>
      </w:r>
      <w:r w:rsidRPr="00A15ACA" w:rsidR="00C918EA">
        <w:rPr>
          <w:rFonts w:cstheme="minorHAnsi"/>
          <w:b/>
          <w:bCs/>
        </w:rPr>
        <w:t xml:space="preserve"> </w:t>
      </w:r>
      <w:r w:rsidR="00780B07">
        <w:rPr>
          <w:rFonts w:cstheme="minorHAnsi"/>
        </w:rPr>
        <w:t>The following procedures outline the creation of the search committee:</w:t>
      </w:r>
    </w:p>
    <w:p w:rsidR="00780B07" w:rsidP="007F53CA" w:rsidRDefault="00780B07" w14:paraId="2B256D3E" w14:textId="77777777">
      <w:pPr>
        <w:autoSpaceDE w:val="0"/>
        <w:autoSpaceDN w:val="0"/>
        <w:adjustRightInd w:val="0"/>
        <w:rPr>
          <w:rFonts w:cstheme="minorHAnsi"/>
        </w:rPr>
      </w:pPr>
    </w:p>
    <w:p w:rsidRPr="009403E4" w:rsidR="009403E4" w:rsidP="2301E608" w:rsidRDefault="009403E4" w14:paraId="77A20F09" w14:textId="3984D8D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 w:cstheme="minorAscii"/>
          <w:color w:val="000000"/>
        </w:rPr>
      </w:pPr>
      <w:r w:rsidRPr="2301E608" w:rsidR="2301E608">
        <w:rPr>
          <w:rFonts w:cs="Calibri" w:cstheme="minorAscii"/>
          <w:color w:val="000000" w:themeColor="text1" w:themeTint="FF" w:themeShade="FF"/>
        </w:rPr>
        <w:t>Creating the Committee: Once the Department Head has named a Search</w:t>
      </w:r>
    </w:p>
    <w:p w:rsidRPr="009403E4" w:rsidR="009403E4" w:rsidP="009403E4" w:rsidRDefault="009403E4" w14:paraId="1F27C6EF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Committee Chair, they will begin the process of creating the Search Committee.</w:t>
      </w:r>
    </w:p>
    <w:p w:rsidRPr="009403E4" w:rsidR="009403E4" w:rsidP="009403E4" w:rsidRDefault="009403E4" w14:paraId="54077033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Every Search Committee in the College of Education must have at least one</w:t>
      </w:r>
    </w:p>
    <w:p w:rsidRPr="009403E4" w:rsidR="009403E4" w:rsidP="009403E4" w:rsidRDefault="009403E4" w14:paraId="3C684944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member who is a Diversity, Equity, and Inclusion (DEI) Advocate. A qualified</w:t>
      </w:r>
    </w:p>
    <w:p w:rsidRPr="009403E4" w:rsidR="009403E4" w:rsidP="009403E4" w:rsidRDefault="009403E4" w14:paraId="07CF8F65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DEI Advocate will meet at least one of the following criteria:</w:t>
      </w:r>
    </w:p>
    <w:p w:rsidRPr="009403E4" w:rsidR="009403E4" w:rsidP="009403E4" w:rsidRDefault="009403E4" w14:paraId="40BCD96D" w14:textId="06B84BAF">
      <w:pPr>
        <w:tabs>
          <w:tab w:val="left" w:pos="1260"/>
        </w:tabs>
        <w:autoSpaceDE w:val="0"/>
        <w:autoSpaceDN w:val="0"/>
        <w:adjustRightInd w:val="0"/>
        <w:ind w:left="990"/>
        <w:rPr>
          <w:rFonts w:cstheme="minorHAnsi"/>
          <w:color w:val="000000"/>
        </w:rPr>
      </w:pPr>
      <w:proofErr w:type="spellStart"/>
      <w:r w:rsidRPr="009403E4">
        <w:rPr>
          <w:rFonts w:cstheme="minorHAnsi"/>
          <w:color w:val="000000"/>
        </w:rPr>
        <w:t>i</w:t>
      </w:r>
      <w:proofErr w:type="spellEnd"/>
      <w:r w:rsidRPr="009403E4">
        <w:rPr>
          <w:rFonts w:cstheme="minorHAnsi"/>
          <w:color w:val="000000"/>
        </w:rPr>
        <w:t xml:space="preserve">. </w:t>
      </w:r>
      <w:r>
        <w:rPr>
          <w:rFonts w:cstheme="minorHAnsi"/>
          <w:color w:val="000000"/>
        </w:rPr>
        <w:tab/>
      </w:r>
      <w:r w:rsidRPr="009403E4">
        <w:rPr>
          <w:rFonts w:cstheme="minorHAnsi"/>
          <w:color w:val="000000"/>
        </w:rPr>
        <w:t xml:space="preserve">Member of the COE DEI </w:t>
      </w:r>
      <w:proofErr w:type="gramStart"/>
      <w:r w:rsidRPr="009403E4">
        <w:rPr>
          <w:rFonts w:cstheme="minorHAnsi"/>
          <w:color w:val="000000"/>
        </w:rPr>
        <w:t>Committee;</w:t>
      </w:r>
      <w:proofErr w:type="gramEnd"/>
    </w:p>
    <w:p w:rsidRPr="009403E4" w:rsidR="009403E4" w:rsidP="009403E4" w:rsidRDefault="009403E4" w14:paraId="27EE0C3B" w14:textId="673C2933">
      <w:pPr>
        <w:tabs>
          <w:tab w:val="left" w:pos="1260"/>
        </w:tabs>
        <w:autoSpaceDE w:val="0"/>
        <w:autoSpaceDN w:val="0"/>
        <w:adjustRightInd w:val="0"/>
        <w:ind w:left="99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 xml:space="preserve">ii. </w:t>
      </w:r>
      <w:r>
        <w:rPr>
          <w:rFonts w:cstheme="minorHAnsi"/>
          <w:color w:val="000000"/>
        </w:rPr>
        <w:tab/>
      </w:r>
      <w:r w:rsidRPr="00FD553A">
        <w:rPr>
          <w:rFonts w:cstheme="minorHAnsi"/>
          <w:color w:val="000000"/>
        </w:rPr>
        <w:t xml:space="preserve">Member of the ESPRMC Diversity </w:t>
      </w:r>
      <w:proofErr w:type="gramStart"/>
      <w:r w:rsidRPr="00FD553A">
        <w:rPr>
          <w:rFonts w:cstheme="minorHAnsi"/>
          <w:color w:val="000000"/>
        </w:rPr>
        <w:t>Council;</w:t>
      </w:r>
      <w:proofErr w:type="gramEnd"/>
    </w:p>
    <w:p w:rsidRPr="009403E4" w:rsidR="009403E4" w:rsidP="009403E4" w:rsidRDefault="009403E4" w14:paraId="725800E8" w14:textId="77777777">
      <w:pPr>
        <w:autoSpaceDE w:val="0"/>
        <w:autoSpaceDN w:val="0"/>
        <w:adjustRightInd w:val="0"/>
        <w:ind w:left="99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iii. Participant in the COE’s DEI Search Committee Training Workshop,</w:t>
      </w:r>
    </w:p>
    <w:p w:rsidRPr="009403E4" w:rsidR="009403E4" w:rsidP="009403E4" w:rsidRDefault="009403E4" w14:paraId="3527BD71" w14:textId="13E8A942">
      <w:pPr>
        <w:autoSpaceDE w:val="0"/>
        <w:autoSpaceDN w:val="0"/>
        <w:adjustRightInd w:val="0"/>
        <w:ind w:left="99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</w:t>
      </w:r>
      <w:r w:rsidRPr="009403E4">
        <w:rPr>
          <w:rFonts w:cstheme="minorHAnsi"/>
          <w:color w:val="000000"/>
        </w:rPr>
        <w:t>offered at least once each fall and spring semester.</w:t>
      </w:r>
    </w:p>
    <w:p w:rsidRPr="009403E4" w:rsidR="009403E4" w:rsidP="009403E4" w:rsidRDefault="009403E4" w14:paraId="509B66F3" w14:textId="3DB2E1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Pr="009403E4">
        <w:rPr>
          <w:rFonts w:cstheme="minorHAnsi"/>
          <w:color w:val="000000"/>
        </w:rPr>
        <w:t>earch Committees must also include one member who is outside of the</w:t>
      </w:r>
    </w:p>
    <w:p w:rsidRPr="009403E4" w:rsidR="009403E4" w:rsidP="009403E4" w:rsidRDefault="009403E4" w14:paraId="74C95C61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department under which the position is housed, who may also be outside of the</w:t>
      </w:r>
    </w:p>
    <w:p w:rsidRPr="009403E4" w:rsidR="009403E4" w:rsidP="009403E4" w:rsidRDefault="009403E4" w14:paraId="6BE9E8DA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COE. Including the Search Chair and DEI Advocate, the search committee should</w:t>
      </w:r>
    </w:p>
    <w:p w:rsidRPr="009403E4" w:rsidR="009403E4" w:rsidP="009403E4" w:rsidRDefault="009403E4" w14:paraId="0796D787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 xml:space="preserve">be comprised of no less than 5 members. Attention to creating a committee </w:t>
      </w:r>
      <w:proofErr w:type="gramStart"/>
      <w:r w:rsidRPr="009403E4">
        <w:rPr>
          <w:rFonts w:cstheme="minorHAnsi"/>
          <w:color w:val="000000"/>
        </w:rPr>
        <w:t>that</w:t>
      </w:r>
      <w:proofErr w:type="gramEnd"/>
    </w:p>
    <w:p w:rsidRPr="009403E4" w:rsidR="009403E4" w:rsidP="009403E4" w:rsidRDefault="009403E4" w14:paraId="40D711E9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can effectively and knowledgeably evaluate the position candidates is necessary,</w:t>
      </w:r>
    </w:p>
    <w:p w:rsidRPr="009403E4" w:rsidR="009403E4" w:rsidP="2301E608" w:rsidRDefault="009403E4" w14:paraId="15D6F682" w14:textId="74B8EE70">
      <w:pPr>
        <w:autoSpaceDE w:val="0"/>
        <w:autoSpaceDN w:val="0"/>
        <w:adjustRightInd w:val="0"/>
        <w:ind w:firstLine="720"/>
        <w:rPr>
          <w:rFonts w:cs="Calibri" w:cstheme="minorAscii"/>
          <w:color w:val="000000"/>
        </w:rPr>
      </w:pPr>
      <w:r w:rsidRPr="2301E608" w:rsidR="2301E608">
        <w:rPr>
          <w:rFonts w:cs="Calibri" w:cstheme="minorAscii"/>
          <w:color w:val="000000" w:themeColor="text1" w:themeTint="FF" w:themeShade="FF"/>
        </w:rPr>
        <w:t>as this is bringing together a group that offers diverse perspectives. Within these</w:t>
      </w:r>
    </w:p>
    <w:p w:rsidRPr="009403E4" w:rsidR="009403E4" w:rsidP="009403E4" w:rsidRDefault="009403E4" w14:paraId="72BB8B0D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 xml:space="preserve">structures, Department Heads may wish to create their own policies for </w:t>
      </w:r>
      <w:proofErr w:type="gramStart"/>
      <w:r w:rsidRPr="009403E4">
        <w:rPr>
          <w:rFonts w:cstheme="minorHAnsi"/>
          <w:color w:val="000000"/>
        </w:rPr>
        <w:t>populating</w:t>
      </w:r>
      <w:proofErr w:type="gramEnd"/>
    </w:p>
    <w:p w:rsidRPr="009403E4" w:rsidR="009403E4" w:rsidP="2301E608" w:rsidRDefault="009403E4" w14:paraId="1FD269E9" w14:textId="5CFF79A2">
      <w:pPr>
        <w:autoSpaceDE w:val="0"/>
        <w:autoSpaceDN w:val="0"/>
        <w:adjustRightInd w:val="0"/>
        <w:ind w:firstLine="720"/>
        <w:rPr>
          <w:rFonts w:cs="Calibri" w:cstheme="minorAscii"/>
          <w:color w:val="000000"/>
        </w:rPr>
      </w:pPr>
      <w:r w:rsidRPr="2301E608" w:rsidR="2301E608">
        <w:rPr>
          <w:rFonts w:cs="Calibri" w:cstheme="minorAscii"/>
          <w:color w:val="000000" w:themeColor="text1" w:themeTint="FF" w:themeShade="FF"/>
        </w:rPr>
        <w:t xml:space="preserve">search committees, including limiting the number of assistant-level and </w:t>
      </w:r>
      <w:r w:rsidRPr="2301E608" w:rsidR="2301E608">
        <w:rPr>
          <w:rFonts w:cs="Calibri" w:cstheme="minorAscii"/>
          <w:color w:val="000000" w:themeColor="text1" w:themeTint="FF" w:themeShade="FF"/>
        </w:rPr>
        <w:t>non-tenure</w:t>
      </w:r>
    </w:p>
    <w:p w:rsidRPr="009403E4" w:rsidR="009403E4" w:rsidP="009403E4" w:rsidRDefault="009403E4" w14:paraId="6635D09B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track faculty being asked to take on such service.</w:t>
      </w:r>
    </w:p>
    <w:p w:rsidRPr="009403E4" w:rsidR="009403E4" w:rsidP="2301E608" w:rsidRDefault="009403E4" w14:paraId="3990B6A8" w14:textId="5371CEC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 w:cstheme="minorAscii"/>
          <w:color w:val="000000"/>
        </w:rPr>
      </w:pPr>
      <w:r w:rsidRPr="2301E608" w:rsidR="2301E608">
        <w:rPr>
          <w:rFonts w:cs="Calibri" w:cstheme="minorAscii"/>
          <w:color w:val="000000" w:themeColor="text1" w:themeTint="FF" w:themeShade="FF"/>
        </w:rPr>
        <w:t>Search Chair: All Search Chairs must meet with select members of the COE</w:t>
      </w:r>
    </w:p>
    <w:p w:rsidRPr="009403E4" w:rsidR="009403E4" w:rsidP="009403E4" w:rsidRDefault="009403E4" w14:paraId="7FBC1788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 xml:space="preserve">Administration Council during the scheduled meeting or as soon as they </w:t>
      </w:r>
      <w:proofErr w:type="gramStart"/>
      <w:r w:rsidRPr="009403E4">
        <w:rPr>
          <w:rFonts w:cstheme="minorHAnsi"/>
          <w:color w:val="000000"/>
        </w:rPr>
        <w:t>are</w:t>
      </w:r>
      <w:proofErr w:type="gramEnd"/>
    </w:p>
    <w:p w:rsidRPr="009403E4" w:rsidR="009403E4" w:rsidP="009403E4" w:rsidRDefault="009403E4" w14:paraId="6DDFA7B3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assigned as Chair. They are responsible for overseeing the search process and</w:t>
      </w:r>
    </w:p>
    <w:p w:rsidRPr="009403E4" w:rsidR="009403E4" w:rsidP="009403E4" w:rsidRDefault="009403E4" w14:paraId="3831826D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making sure that all UA and COE policies and processes are followed to fidelity.</w:t>
      </w:r>
    </w:p>
    <w:p w:rsidRPr="009403E4" w:rsidR="009403E4" w:rsidP="2301E608" w:rsidRDefault="009403E4" w14:paraId="5E6567F0" w14:textId="5172286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 w:cstheme="minorAscii"/>
          <w:color w:val="000000"/>
        </w:rPr>
      </w:pPr>
      <w:r w:rsidRPr="2301E608" w:rsidR="2301E608">
        <w:rPr>
          <w:rFonts w:cs="Calibri" w:cstheme="minorAscii"/>
          <w:color w:val="000000" w:themeColor="text1" w:themeTint="FF" w:themeShade="FF"/>
        </w:rPr>
        <w:t>Search Committee Members:  Search Committee members should demonstrate</w:t>
      </w:r>
    </w:p>
    <w:p w:rsidRPr="009403E4" w:rsidR="009403E4" w:rsidP="009403E4" w:rsidRDefault="009403E4" w14:paraId="735141F1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 xml:space="preserve">their commitment to the search itself by making every effort to attend all </w:t>
      </w:r>
      <w:proofErr w:type="gramStart"/>
      <w:r w:rsidRPr="009403E4">
        <w:rPr>
          <w:rFonts w:cstheme="minorHAnsi"/>
          <w:color w:val="000000"/>
        </w:rPr>
        <w:t>Search</w:t>
      </w:r>
      <w:proofErr w:type="gramEnd"/>
    </w:p>
    <w:p w:rsidRPr="009403E4" w:rsidR="009403E4" w:rsidP="009403E4" w:rsidRDefault="009403E4" w14:paraId="0F5BC000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Committee meetings as well as being responsive to communication from the</w:t>
      </w:r>
    </w:p>
    <w:p w:rsidRPr="009403E4" w:rsidR="009403E4" w:rsidP="009403E4" w:rsidRDefault="009403E4" w14:paraId="4DE186CF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Search Chair.</w:t>
      </w:r>
    </w:p>
    <w:p w:rsidR="009403E4" w:rsidP="009403E4" w:rsidRDefault="009403E4" w14:paraId="5EC6E484" w14:textId="77777777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Pr="009403E4" w:rsidR="009403E4" w:rsidP="009403E4" w:rsidRDefault="009403E4" w14:paraId="5FFD7FA0" w14:textId="2F6F601C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All members, including the Chair, should uphold the values of the COE (UNITE,</w:t>
      </w:r>
    </w:p>
    <w:p w:rsidRPr="009403E4" w:rsidR="009403E4" w:rsidP="009403E4" w:rsidRDefault="009403E4" w14:paraId="1B160175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 xml:space="preserve">ACT, LEAD) by promoting and valuing the collaborative nature of the </w:t>
      </w:r>
      <w:proofErr w:type="gramStart"/>
      <w:r w:rsidRPr="009403E4">
        <w:rPr>
          <w:rFonts w:cstheme="minorHAnsi"/>
          <w:color w:val="000000"/>
        </w:rPr>
        <w:t>search</w:t>
      </w:r>
      <w:proofErr w:type="gramEnd"/>
    </w:p>
    <w:p w:rsidRPr="009403E4" w:rsidR="009403E4" w:rsidP="009403E4" w:rsidRDefault="009403E4" w14:paraId="3642A14C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process; demonstrating cultural competence, empathy, and a vision of equity and</w:t>
      </w:r>
    </w:p>
    <w:p w:rsidRPr="009403E4" w:rsidR="009403E4" w:rsidP="009403E4" w:rsidRDefault="009403E4" w14:paraId="3532B880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proofErr w:type="gramStart"/>
      <w:r w:rsidRPr="009403E4">
        <w:rPr>
          <w:rFonts w:cstheme="minorHAnsi"/>
          <w:color w:val="000000"/>
        </w:rPr>
        <w:t>justice;</w:t>
      </w:r>
      <w:proofErr w:type="gramEnd"/>
      <w:r w:rsidRPr="009403E4">
        <w:rPr>
          <w:rFonts w:cstheme="minorHAnsi"/>
          <w:color w:val="000000"/>
        </w:rPr>
        <w:t xml:space="preserve"> and a dedication to seeking new faculty who will also uphold the COE</w:t>
      </w:r>
    </w:p>
    <w:p w:rsidRPr="009403E4" w:rsidR="009403E4" w:rsidP="009403E4" w:rsidRDefault="009403E4" w14:paraId="75DCE2CF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mission and vision (</w:t>
      </w:r>
      <w:r w:rsidRPr="009403E4">
        <w:rPr>
          <w:rFonts w:cstheme="minorHAnsi"/>
          <w:color w:val="0000FF"/>
        </w:rPr>
        <w:t>https://education.ua.edu/about-us/conceptual-framework/</w:t>
      </w:r>
      <w:r w:rsidRPr="009403E4">
        <w:rPr>
          <w:rFonts w:cstheme="minorHAnsi"/>
          <w:color w:val="000000"/>
        </w:rPr>
        <w:t>).</w:t>
      </w:r>
    </w:p>
    <w:p w:rsidR="009403E4" w:rsidP="009403E4" w:rsidRDefault="009403E4" w14:paraId="3BA6D940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</w:p>
    <w:p w:rsidRPr="009403E4" w:rsidR="009403E4" w:rsidP="009403E4" w:rsidRDefault="009403E4" w14:paraId="35F61703" w14:textId="678A31D6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lastRenderedPageBreak/>
        <w:t xml:space="preserve">Each member should practice integrity and confidentiality throughout the </w:t>
      </w:r>
      <w:proofErr w:type="gramStart"/>
      <w:r w:rsidRPr="009403E4">
        <w:rPr>
          <w:rFonts w:cstheme="minorHAnsi"/>
          <w:color w:val="000000"/>
        </w:rPr>
        <w:t>search</w:t>
      </w:r>
      <w:proofErr w:type="gramEnd"/>
    </w:p>
    <w:p w:rsidRPr="009403E4" w:rsidR="009403E4" w:rsidP="009403E4" w:rsidRDefault="009403E4" w14:paraId="3CDD92A6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process.</w:t>
      </w:r>
    </w:p>
    <w:p w:rsidRPr="009403E4" w:rsidR="009403E4" w:rsidP="2301E608" w:rsidRDefault="009403E4" w14:paraId="1B4FCBDD" w14:textId="1DF4C64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 w:cstheme="minorAscii"/>
          <w:color w:val="000000"/>
        </w:rPr>
      </w:pPr>
      <w:r w:rsidRPr="2301E608" w:rsidR="2301E608">
        <w:rPr>
          <w:rFonts w:cs="Calibri" w:cstheme="minorAscii"/>
          <w:color w:val="000000" w:themeColor="text1" w:themeTint="FF" w:themeShade="FF"/>
        </w:rPr>
        <w:t>Search Committee Resources: All Search Committee Members must read the</w:t>
      </w:r>
    </w:p>
    <w:p w:rsidRPr="009403E4" w:rsidR="009403E4" w:rsidP="009403E4" w:rsidRDefault="009403E4" w14:paraId="1A3479AA" w14:textId="5416DCA3">
      <w:pPr>
        <w:autoSpaceDE w:val="0"/>
        <w:autoSpaceDN w:val="0"/>
        <w:adjustRightInd w:val="0"/>
        <w:ind w:left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documents listed below</w:t>
      </w:r>
      <w:r>
        <w:rPr>
          <w:rFonts w:cstheme="minorHAnsi"/>
          <w:color w:val="000000"/>
        </w:rPr>
        <w:t xml:space="preserve">. </w:t>
      </w:r>
      <w:r w:rsidRPr="009403E4">
        <w:rPr>
          <w:rFonts w:cstheme="minorHAnsi"/>
          <w:color w:val="000000"/>
        </w:rPr>
        <w:t>Search Chairs should share these</w:t>
      </w:r>
      <w:r>
        <w:rPr>
          <w:rFonts w:cstheme="minorHAnsi"/>
          <w:color w:val="000000"/>
        </w:rPr>
        <w:t xml:space="preserve"> </w:t>
      </w:r>
      <w:r w:rsidRPr="009403E4">
        <w:rPr>
          <w:rFonts w:cstheme="minorHAnsi"/>
          <w:color w:val="000000"/>
        </w:rPr>
        <w:t>materials with them once the committee is formed.</w:t>
      </w:r>
    </w:p>
    <w:p w:rsidRPr="009403E4" w:rsidR="009403E4" w:rsidP="009403E4" w:rsidRDefault="009403E4" w14:paraId="6A2C3D35" w14:textId="34C3C27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Pre-Employment Inquiry Guide</w:t>
      </w:r>
    </w:p>
    <w:p w:rsidRPr="009403E4" w:rsidR="009403E4" w:rsidP="009403E4" w:rsidRDefault="009403E4" w14:paraId="3E34FAE9" w14:textId="65150F2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Pre-Employment Inquiries and the Americans with Disabilities Act (ADA)</w:t>
      </w:r>
    </w:p>
    <w:p w:rsidRPr="009403E4" w:rsidR="009403E4" w:rsidP="009403E4" w:rsidRDefault="009403E4" w14:paraId="118AA2A0" w14:textId="00160D9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Search Committee Code of Ethics</w:t>
      </w:r>
    </w:p>
    <w:p w:rsidRPr="009403E4" w:rsidR="009403E4" w:rsidP="2301E608" w:rsidRDefault="009403E4" w14:paraId="67D14285" w14:textId="1895E89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 w:cstheme="minorAscii"/>
          <w:color w:val="000000"/>
        </w:rPr>
      </w:pPr>
      <w:r w:rsidRPr="2301E608" w:rsidR="2301E608">
        <w:rPr>
          <w:rFonts w:cs="Calibri" w:cstheme="minorAscii"/>
          <w:color w:val="000000" w:themeColor="text1" w:themeTint="FF" w:themeShade="FF"/>
        </w:rPr>
        <w:t>Suggested Timeline for Fall Searches: Before beginning the search, each</w:t>
      </w:r>
    </w:p>
    <w:p w:rsidRPr="009403E4" w:rsidR="009403E4" w:rsidP="009403E4" w:rsidRDefault="009403E4" w14:paraId="61F1CCDE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committee should develop a timeline to fit their needs and goals. It is important to</w:t>
      </w:r>
    </w:p>
    <w:p w:rsidRPr="009403E4" w:rsidR="009403E4" w:rsidP="009403E4" w:rsidRDefault="009403E4" w14:paraId="144D57B6" w14:textId="0933DDC1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consider the following suggested dates for fall searches that have a goal of an</w:t>
      </w:r>
    </w:p>
    <w:p w:rsidRPr="009403E4" w:rsidR="009403E4" w:rsidP="009403E4" w:rsidRDefault="009403E4" w14:paraId="762AACA4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 xml:space="preserve">offer before the winter holiday. These dates are approximate and may be </w:t>
      </w:r>
      <w:proofErr w:type="gramStart"/>
      <w:r w:rsidRPr="009403E4">
        <w:rPr>
          <w:rFonts w:cstheme="minorHAnsi"/>
          <w:color w:val="000000"/>
        </w:rPr>
        <w:t>sooner</w:t>
      </w:r>
      <w:proofErr w:type="gramEnd"/>
    </w:p>
    <w:p w:rsidRPr="009403E4" w:rsidR="009403E4" w:rsidP="009403E4" w:rsidRDefault="009403E4" w14:paraId="5E2E1360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or later depending on the HR position posting date. However, the timeline below</w:t>
      </w:r>
    </w:p>
    <w:p w:rsidRPr="009403E4" w:rsidR="009403E4" w:rsidP="009403E4" w:rsidRDefault="009403E4" w14:paraId="28AA3732" w14:textId="77777777">
      <w:pPr>
        <w:autoSpaceDE w:val="0"/>
        <w:autoSpaceDN w:val="0"/>
        <w:adjustRightInd w:val="0"/>
        <w:ind w:firstLine="720"/>
        <w:rPr>
          <w:rFonts w:cstheme="minorHAnsi"/>
          <w:color w:val="000000"/>
        </w:rPr>
      </w:pPr>
      <w:r w:rsidRPr="009403E4">
        <w:rPr>
          <w:rFonts w:cstheme="minorHAnsi"/>
          <w:color w:val="000000"/>
        </w:rPr>
        <w:t>should give you a sense of when each step might take place if the goal is a</w:t>
      </w:r>
    </w:p>
    <w:p w:rsidRPr="009403E4" w:rsidR="00780B07" w:rsidP="009403E4" w:rsidRDefault="009403E4" w14:paraId="0F7EF44A" w14:textId="25145388">
      <w:pPr>
        <w:autoSpaceDE w:val="0"/>
        <w:autoSpaceDN w:val="0"/>
        <w:adjustRightInd w:val="0"/>
        <w:ind w:firstLine="720"/>
        <w:rPr>
          <w:rFonts w:cstheme="minorHAnsi"/>
        </w:rPr>
      </w:pPr>
      <w:r w:rsidRPr="009403E4">
        <w:rPr>
          <w:rFonts w:cstheme="minorHAnsi"/>
          <w:color w:val="000000"/>
        </w:rPr>
        <w:t>December offer.</w:t>
      </w:r>
    </w:p>
    <w:p w:rsidR="00A15ACA" w:rsidP="00C918EA" w:rsidRDefault="00A15ACA" w14:paraId="3B6E3FB4" w14:textId="77777777">
      <w:pPr>
        <w:rPr>
          <w:b/>
          <w:bCs/>
        </w:rPr>
      </w:pPr>
    </w:p>
    <w:p w:rsidR="00C918EA" w:rsidP="00C918EA" w:rsidRDefault="00F768A0" w14:paraId="69892883" w14:textId="1AED5F46">
      <w:r>
        <w:rPr>
          <w:b/>
          <w:bCs/>
        </w:rPr>
        <w:t xml:space="preserve">What </w:t>
      </w:r>
      <w:r w:rsidRPr="00C918EA" w:rsidR="00C918EA">
        <w:rPr>
          <w:b/>
          <w:bCs/>
        </w:rPr>
        <w:t>Policy</w:t>
      </w:r>
      <w:r>
        <w:rPr>
          <w:b/>
          <w:bCs/>
        </w:rPr>
        <w:t xml:space="preserve"> is Connected?</w:t>
      </w:r>
      <w:r w:rsidR="00C918EA">
        <w:rPr>
          <w:b/>
          <w:bCs/>
        </w:rPr>
        <w:t xml:space="preserve"> </w:t>
      </w:r>
      <w:r w:rsidR="009403E4">
        <w:t>UA Faculty Handbook, Chapter 2. Policies and procedures have also been developed by the Office of Academic Affairs.</w:t>
      </w:r>
    </w:p>
    <w:p w:rsidR="00C918EA" w:rsidP="00C918EA" w:rsidRDefault="00C918EA" w14:paraId="703C519A" w14:textId="5513742F"/>
    <w:p w:rsidRPr="00C918EA" w:rsidR="00C918EA" w:rsidP="00C918EA" w:rsidRDefault="00C918EA" w14:paraId="665D16FF" w14:textId="7AD25C82">
      <w:pPr>
        <w:rPr>
          <w:b/>
          <w:bCs/>
        </w:rPr>
      </w:pPr>
      <w:r w:rsidRPr="00C918EA">
        <w:rPr>
          <w:b/>
          <w:bCs/>
        </w:rPr>
        <w:t>Scope:</w:t>
      </w:r>
      <w:r w:rsidRPr="00C918EA">
        <w:t xml:space="preserve"> </w:t>
      </w:r>
      <w:r w:rsidR="003C524E">
        <w:t xml:space="preserve">College of Education </w:t>
      </w:r>
      <w:r w:rsidR="00A77B93">
        <w:t>Faculty</w:t>
      </w:r>
    </w:p>
    <w:p w:rsidR="00C918EA" w:rsidRDefault="00C918EA" w14:paraId="5161C956" w14:textId="77777777"/>
    <w:p w:rsidR="00E524D5" w:rsidRDefault="00E524D5" w14:paraId="4BC0583C" w14:textId="77777777"/>
    <w:sectPr w:rsidR="00E524D5" w:rsidSect="0007737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56A"/>
    <w:multiLevelType w:val="hybridMultilevel"/>
    <w:tmpl w:val="F0EA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730D"/>
    <w:multiLevelType w:val="hybridMultilevel"/>
    <w:tmpl w:val="8890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E3770"/>
    <w:multiLevelType w:val="hybridMultilevel"/>
    <w:tmpl w:val="F1B2D47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63DF2630"/>
    <w:multiLevelType w:val="hybridMultilevel"/>
    <w:tmpl w:val="3AC87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A23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548268">
    <w:abstractNumId w:val="0"/>
  </w:num>
  <w:num w:numId="2" w16cid:durableId="643004453">
    <w:abstractNumId w:val="3"/>
  </w:num>
  <w:num w:numId="3" w16cid:durableId="851843481">
    <w:abstractNumId w:val="1"/>
  </w:num>
  <w:num w:numId="4" w16cid:durableId="17427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332A1"/>
    <w:rsid w:val="000447B2"/>
    <w:rsid w:val="00077377"/>
    <w:rsid w:val="0008773E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3C524E"/>
    <w:rsid w:val="00403E40"/>
    <w:rsid w:val="0047595E"/>
    <w:rsid w:val="004847CB"/>
    <w:rsid w:val="004C1809"/>
    <w:rsid w:val="00506F19"/>
    <w:rsid w:val="0052532C"/>
    <w:rsid w:val="0053595B"/>
    <w:rsid w:val="00536409"/>
    <w:rsid w:val="00571711"/>
    <w:rsid w:val="00581DA5"/>
    <w:rsid w:val="00591778"/>
    <w:rsid w:val="005A542F"/>
    <w:rsid w:val="005D441E"/>
    <w:rsid w:val="005E6DF9"/>
    <w:rsid w:val="00603139"/>
    <w:rsid w:val="0061524B"/>
    <w:rsid w:val="00630ED8"/>
    <w:rsid w:val="00631245"/>
    <w:rsid w:val="00661FCD"/>
    <w:rsid w:val="006634DC"/>
    <w:rsid w:val="0066683C"/>
    <w:rsid w:val="00777EEF"/>
    <w:rsid w:val="00780B07"/>
    <w:rsid w:val="007B7612"/>
    <w:rsid w:val="007F53CA"/>
    <w:rsid w:val="00817DC4"/>
    <w:rsid w:val="00840F20"/>
    <w:rsid w:val="00847512"/>
    <w:rsid w:val="0086203E"/>
    <w:rsid w:val="008B654F"/>
    <w:rsid w:val="008F243F"/>
    <w:rsid w:val="009403E4"/>
    <w:rsid w:val="00973BB7"/>
    <w:rsid w:val="00997A0D"/>
    <w:rsid w:val="009B5F33"/>
    <w:rsid w:val="009C4ECA"/>
    <w:rsid w:val="009E4C78"/>
    <w:rsid w:val="009E5859"/>
    <w:rsid w:val="009F4207"/>
    <w:rsid w:val="00A15ACA"/>
    <w:rsid w:val="00A57599"/>
    <w:rsid w:val="00A77B93"/>
    <w:rsid w:val="00AD0CB5"/>
    <w:rsid w:val="00B33661"/>
    <w:rsid w:val="00BB3D0B"/>
    <w:rsid w:val="00BD5FFA"/>
    <w:rsid w:val="00BE12FF"/>
    <w:rsid w:val="00C53FB8"/>
    <w:rsid w:val="00C757C0"/>
    <w:rsid w:val="00C80B42"/>
    <w:rsid w:val="00C918EA"/>
    <w:rsid w:val="00CB246D"/>
    <w:rsid w:val="00CC2C3D"/>
    <w:rsid w:val="00D14FEB"/>
    <w:rsid w:val="00D26AA1"/>
    <w:rsid w:val="00D412BB"/>
    <w:rsid w:val="00D76CF1"/>
    <w:rsid w:val="00D85DD4"/>
    <w:rsid w:val="00D900A7"/>
    <w:rsid w:val="00DB5156"/>
    <w:rsid w:val="00DC77D7"/>
    <w:rsid w:val="00DD41E4"/>
    <w:rsid w:val="00E07300"/>
    <w:rsid w:val="00E13D76"/>
    <w:rsid w:val="00E213D6"/>
    <w:rsid w:val="00E2447D"/>
    <w:rsid w:val="00E51300"/>
    <w:rsid w:val="00E524D5"/>
    <w:rsid w:val="00EC5396"/>
    <w:rsid w:val="00F31DEF"/>
    <w:rsid w:val="00F4082E"/>
    <w:rsid w:val="00F46178"/>
    <w:rsid w:val="00F768A0"/>
    <w:rsid w:val="00F87934"/>
    <w:rsid w:val="00F94401"/>
    <w:rsid w:val="00FC0368"/>
    <w:rsid w:val="00FD1A3A"/>
    <w:rsid w:val="00FD52CC"/>
    <w:rsid w:val="00FD553A"/>
    <w:rsid w:val="00FD6823"/>
    <w:rsid w:val="2301E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5AC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1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Matherson</dc:creator>
  <keywords/>
  <dc:description/>
  <lastModifiedBy>Joy Burnham</lastModifiedBy>
  <revision>4</revision>
  <dcterms:created xsi:type="dcterms:W3CDTF">2023-10-20T18:42:00.0000000Z</dcterms:created>
  <dcterms:modified xsi:type="dcterms:W3CDTF">2023-12-20T16:57:57.1449353Z</dcterms:modified>
</coreProperties>
</file>