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BDC8" w14:textId="78665D48" w:rsidR="001854C5" w:rsidRPr="00DF074F" w:rsidRDefault="001854C5" w:rsidP="001854C5">
      <w:pPr>
        <w:jc w:val="center"/>
        <w:rPr>
          <w:rFonts w:cstheme="minorHAnsi"/>
          <w:b/>
          <w:bCs/>
        </w:rPr>
      </w:pPr>
      <w:r w:rsidRPr="00DF074F">
        <w:rPr>
          <w:rFonts w:cstheme="minorHAnsi"/>
          <w:b/>
          <w:bCs/>
        </w:rPr>
        <w:t>Standards Identified for SPE 305</w:t>
      </w:r>
    </w:p>
    <w:p w14:paraId="0B0E6060" w14:textId="77777777" w:rsidR="001854C5" w:rsidRPr="00411E14" w:rsidRDefault="001854C5" w:rsidP="001854C5">
      <w:pPr>
        <w:snapToGrid w:val="0"/>
        <w:jc w:val="center"/>
        <w:rPr>
          <w:rFonts w:cstheme="minorHAnsi"/>
          <w:sz w:val="20"/>
          <w:szCs w:val="20"/>
        </w:rPr>
      </w:pPr>
    </w:p>
    <w:p w14:paraId="4193F7A0" w14:textId="77777777" w:rsidR="001854C5" w:rsidRPr="00411E14" w:rsidRDefault="001854C5" w:rsidP="001854C5">
      <w:pPr>
        <w:jc w:val="center"/>
        <w:rPr>
          <w:rFonts w:cstheme="minorHAnsi"/>
          <w:b/>
          <w:bCs/>
          <w:color w:val="C00000"/>
          <w:sz w:val="20"/>
          <w:szCs w:val="20"/>
        </w:rPr>
      </w:pPr>
      <w:proofErr w:type="spellStart"/>
      <w:r w:rsidRPr="00411E14">
        <w:rPr>
          <w:rFonts w:cstheme="minorHAnsi"/>
          <w:b/>
          <w:bCs/>
          <w:color w:val="C00000"/>
          <w:sz w:val="20"/>
          <w:szCs w:val="20"/>
        </w:rPr>
        <w:t>InTASC</w:t>
      </w:r>
      <w:proofErr w:type="spellEnd"/>
      <w:r w:rsidRPr="00411E14">
        <w:rPr>
          <w:rFonts w:cstheme="minorHAnsi"/>
          <w:b/>
          <w:bCs/>
          <w:color w:val="C00000"/>
          <w:sz w:val="20"/>
          <w:szCs w:val="20"/>
        </w:rPr>
        <w:t>/ACTS Standards and Components</w:t>
      </w:r>
    </w:p>
    <w:p w14:paraId="648F8A2B" w14:textId="77777777" w:rsidR="001854C5" w:rsidRPr="00411E14" w:rsidRDefault="001854C5" w:rsidP="001854C5">
      <w:pPr>
        <w:snapToGrid w:val="0"/>
        <w:jc w:val="center"/>
        <w:rPr>
          <w:rFonts w:cstheme="minorHAnsi"/>
          <w:sz w:val="20"/>
          <w:szCs w:val="20"/>
        </w:rPr>
      </w:pPr>
    </w:p>
    <w:p w14:paraId="71B473AD" w14:textId="77777777" w:rsidR="001854C5" w:rsidRPr="008B5066" w:rsidRDefault="001854C5" w:rsidP="001854C5">
      <w:pPr>
        <w:snapToGrid w:val="0"/>
        <w:rPr>
          <w:rFonts w:cstheme="minorHAnsi"/>
          <w:sz w:val="20"/>
          <w:szCs w:val="20"/>
        </w:rPr>
      </w:pPr>
      <w:r w:rsidRPr="00411E14">
        <w:rPr>
          <w:rFonts w:cstheme="minorHAnsi"/>
          <w:sz w:val="20"/>
          <w:szCs w:val="20"/>
        </w:rPr>
        <w:t>The Interstate New Teachers Assessment and Support Consortium (</w:t>
      </w:r>
      <w:proofErr w:type="spellStart"/>
      <w:r w:rsidRPr="00411E14">
        <w:rPr>
          <w:rFonts w:cstheme="minorHAnsi"/>
          <w:sz w:val="20"/>
          <w:szCs w:val="20"/>
        </w:rPr>
        <w:t>InTASC</w:t>
      </w:r>
      <w:proofErr w:type="spellEnd"/>
      <w:r w:rsidRPr="00411E14">
        <w:rPr>
          <w:rFonts w:cstheme="minorHAnsi"/>
          <w:sz w:val="20"/>
          <w:szCs w:val="20"/>
        </w:rPr>
        <w:t xml:space="preserve">) was established to provide support to new teachers and raise the levels of learning in U.S. classrooms. Each of the ten (10) standards requires teachers to possess and use essential knowledge required to meet the standard. The </w:t>
      </w:r>
      <w:proofErr w:type="spellStart"/>
      <w:r w:rsidRPr="00411E14">
        <w:rPr>
          <w:rFonts w:cstheme="minorHAnsi"/>
          <w:sz w:val="20"/>
          <w:szCs w:val="20"/>
        </w:rPr>
        <w:t>InTASC</w:t>
      </w:r>
      <w:proofErr w:type="spellEnd"/>
      <w:r w:rsidRPr="00411E14">
        <w:rPr>
          <w:rFonts w:cstheme="minorHAnsi"/>
          <w:sz w:val="20"/>
          <w:szCs w:val="20"/>
        </w:rPr>
        <w:t xml:space="preserve"> standards have been aligned into the Alabama Cores Teaching Standards (ACTS), which are unique to education in the state of Alabama.</w:t>
      </w:r>
    </w:p>
    <w:p w14:paraId="4D99F8F6" w14:textId="4138684E" w:rsidR="00184673" w:rsidRPr="00184673" w:rsidRDefault="00184673" w:rsidP="001854C5">
      <w:pPr>
        <w:rPr>
          <w:b/>
          <w:bCs/>
          <w:color w:val="C00000"/>
        </w:rPr>
      </w:pPr>
    </w:p>
    <w:p w14:paraId="6CDA6A86" w14:textId="58A3AB6F" w:rsidR="00184673" w:rsidRDefault="00184673" w:rsidP="00184673"/>
    <w:p w14:paraId="19F4AAD3" w14:textId="32973FAD" w:rsidR="00184673" w:rsidRPr="00DF074F" w:rsidRDefault="00184673" w:rsidP="001854C5">
      <w:pPr>
        <w:pStyle w:val="ListParagraph"/>
        <w:numPr>
          <w:ilvl w:val="0"/>
          <w:numId w:val="5"/>
        </w:numPr>
        <w:ind w:left="360"/>
        <w:rPr>
          <w:rFonts w:cstheme="minorHAnsi"/>
          <w:sz w:val="20"/>
          <w:szCs w:val="20"/>
        </w:rPr>
      </w:pPr>
      <w:r w:rsidRPr="00DF074F">
        <w:rPr>
          <w:rFonts w:cstheme="minorHAnsi"/>
          <w:b/>
          <w:bCs/>
          <w:color w:val="C00000"/>
          <w:sz w:val="20"/>
          <w:szCs w:val="20"/>
        </w:rPr>
        <w:t>Assessment:</w:t>
      </w:r>
      <w:r w:rsidRPr="00DF074F">
        <w:rPr>
          <w:rFonts w:cstheme="minorHAnsi"/>
          <w:color w:val="C00000"/>
          <w:sz w:val="20"/>
          <w:szCs w:val="20"/>
        </w:rPr>
        <w:t xml:space="preserve"> </w:t>
      </w:r>
      <w:r w:rsidRPr="00DF074F">
        <w:rPr>
          <w:rFonts w:cstheme="minorHAnsi"/>
          <w:sz w:val="20"/>
          <w:szCs w:val="20"/>
        </w:rPr>
        <w:t>The candidate understands and uses multiple methods of assessment to engage learners in their own growth, to monitor learner progress, and to guide the candidate’s and learner’s decision making.</w:t>
      </w:r>
    </w:p>
    <w:p w14:paraId="192A8D3C" w14:textId="45060CFD" w:rsidR="00184673" w:rsidRPr="00DF074F" w:rsidRDefault="00184673" w:rsidP="00184673">
      <w:pPr>
        <w:ind w:left="360"/>
        <w:rPr>
          <w:rFonts w:cstheme="minorHAnsi"/>
          <w:sz w:val="20"/>
          <w:szCs w:val="20"/>
        </w:rPr>
      </w:pPr>
    </w:p>
    <w:p w14:paraId="130E0B54" w14:textId="43BEA6CE" w:rsidR="00184673" w:rsidRPr="00DF074F" w:rsidRDefault="00184673" w:rsidP="00DF074F">
      <w:pPr>
        <w:ind w:left="720" w:hanging="360"/>
        <w:rPr>
          <w:rFonts w:eastAsia="Times New Roman" w:cstheme="minorHAnsi"/>
          <w:color w:val="000000"/>
          <w:sz w:val="20"/>
          <w:szCs w:val="20"/>
        </w:rPr>
      </w:pPr>
      <w:r w:rsidRPr="00DF074F">
        <w:rPr>
          <w:rFonts w:eastAsia="Times New Roman" w:cstheme="minorHAnsi"/>
          <w:b/>
          <w:bCs/>
          <w:color w:val="C00000"/>
          <w:sz w:val="20"/>
          <w:szCs w:val="20"/>
        </w:rPr>
        <w:t>(u)</w:t>
      </w:r>
      <w:r w:rsidRPr="00DF074F">
        <w:rPr>
          <w:rFonts w:eastAsia="Times New Roman" w:cstheme="minorHAnsi"/>
          <w:color w:val="000000"/>
          <w:sz w:val="20"/>
          <w:szCs w:val="20"/>
        </w:rPr>
        <w:t xml:space="preserve"> </w:t>
      </w:r>
      <w:r w:rsidR="00DF074F">
        <w:rPr>
          <w:rFonts w:eastAsia="Times New Roman" w:cstheme="minorHAnsi"/>
          <w:color w:val="000000"/>
          <w:sz w:val="20"/>
          <w:szCs w:val="20"/>
        </w:rPr>
        <w:tab/>
      </w:r>
      <w:r w:rsidRPr="00DF074F">
        <w:rPr>
          <w:rFonts w:eastAsia="Times New Roman" w:cstheme="minorHAnsi"/>
          <w:color w:val="000000"/>
          <w:sz w:val="20"/>
          <w:szCs w:val="20"/>
        </w:rPr>
        <w:t>The candidate is committed to using multiple types of assessment processes to support, verify, and document learning.</w:t>
      </w:r>
    </w:p>
    <w:p w14:paraId="76261563" w14:textId="2E0F7AC4" w:rsidR="00184673" w:rsidRPr="00DF074F" w:rsidRDefault="00184673" w:rsidP="00DF074F">
      <w:pPr>
        <w:rPr>
          <w:rFonts w:cstheme="minorHAnsi"/>
          <w:sz w:val="20"/>
          <w:szCs w:val="20"/>
        </w:rPr>
      </w:pPr>
    </w:p>
    <w:p w14:paraId="22E5782A" w14:textId="70A8C3D4" w:rsidR="00184673" w:rsidRPr="00DF074F" w:rsidRDefault="00184673" w:rsidP="001854C5">
      <w:pPr>
        <w:pStyle w:val="ListParagraph"/>
        <w:numPr>
          <w:ilvl w:val="0"/>
          <w:numId w:val="5"/>
        </w:numPr>
        <w:ind w:left="360"/>
        <w:rPr>
          <w:rFonts w:cstheme="minorHAnsi"/>
          <w:color w:val="000000" w:themeColor="text1"/>
          <w:sz w:val="20"/>
          <w:szCs w:val="20"/>
        </w:rPr>
      </w:pPr>
      <w:r w:rsidRPr="00DF074F">
        <w:rPr>
          <w:rFonts w:cstheme="minorHAnsi"/>
          <w:b/>
          <w:bCs/>
          <w:color w:val="C00000"/>
          <w:sz w:val="20"/>
          <w:szCs w:val="20"/>
        </w:rPr>
        <w:t>Planning for Instruction:</w:t>
      </w:r>
      <w:r w:rsidRPr="00DF074F">
        <w:rPr>
          <w:rFonts w:cstheme="minorHAnsi"/>
          <w:color w:val="C00000"/>
          <w:sz w:val="20"/>
          <w:szCs w:val="20"/>
        </w:rPr>
        <w:t xml:space="preserve"> </w:t>
      </w:r>
      <w:r w:rsidRPr="00DF074F">
        <w:rPr>
          <w:rFonts w:cstheme="minorHAnsi"/>
          <w:color w:val="000000" w:themeColor="text1"/>
          <w:sz w:val="20"/>
          <w:szCs w:val="20"/>
        </w:rPr>
        <w:t>The candidate plans instruction that supports every student in meeting rigorous learning goals by drawing upon knowledge of content areas, curriculum, cross-disciplinary skills, and pedagogy, as well as knowledge of learners and the community context.</w:t>
      </w:r>
    </w:p>
    <w:p w14:paraId="3E19494A" w14:textId="014F91B0" w:rsidR="00184673" w:rsidRPr="00DF074F" w:rsidRDefault="00184673" w:rsidP="00184673">
      <w:pPr>
        <w:rPr>
          <w:rFonts w:cstheme="minorHAnsi"/>
          <w:sz w:val="20"/>
          <w:szCs w:val="20"/>
        </w:rPr>
      </w:pPr>
    </w:p>
    <w:p w14:paraId="198A12A6" w14:textId="0411FB11" w:rsidR="00F30687" w:rsidRPr="00DF074F" w:rsidRDefault="00F30687" w:rsidP="00F30687">
      <w:pPr>
        <w:ind w:left="720" w:hanging="360"/>
        <w:rPr>
          <w:rFonts w:eastAsia="Times New Roman" w:cstheme="minorHAnsi"/>
          <w:color w:val="000000"/>
          <w:sz w:val="20"/>
          <w:szCs w:val="20"/>
        </w:rPr>
      </w:pPr>
      <w:r w:rsidRPr="00DF074F">
        <w:rPr>
          <w:rFonts w:eastAsia="Times New Roman" w:cstheme="minorHAnsi"/>
          <w:b/>
          <w:bCs/>
          <w:color w:val="C00000"/>
          <w:sz w:val="20"/>
          <w:szCs w:val="20"/>
        </w:rPr>
        <w:t>(s)</w:t>
      </w:r>
      <w:r w:rsidRPr="00DF074F">
        <w:rPr>
          <w:rFonts w:eastAsia="Times New Roman" w:cstheme="minorHAnsi"/>
          <w:color w:val="000000"/>
          <w:sz w:val="20"/>
          <w:szCs w:val="20"/>
        </w:rPr>
        <w:t xml:space="preserve"> </w:t>
      </w:r>
      <w:r w:rsidR="00DF074F">
        <w:rPr>
          <w:rFonts w:eastAsia="Times New Roman" w:cstheme="minorHAnsi"/>
          <w:color w:val="000000"/>
          <w:sz w:val="20"/>
          <w:szCs w:val="20"/>
        </w:rPr>
        <w:tab/>
      </w:r>
      <w:r w:rsidRPr="00DF074F">
        <w:rPr>
          <w:rFonts w:eastAsia="Times New Roman" w:cstheme="minorHAnsi"/>
          <w:color w:val="000000"/>
          <w:sz w:val="20"/>
          <w:szCs w:val="20"/>
        </w:rPr>
        <w:t>The candidate believes that plans must always be open to adjustment and revision based on learner needs and changing circumstances.</w:t>
      </w:r>
    </w:p>
    <w:p w14:paraId="6494CCC6" w14:textId="60FA3515" w:rsidR="00184673" w:rsidRPr="00DF074F" w:rsidRDefault="00184673" w:rsidP="00184673">
      <w:pPr>
        <w:rPr>
          <w:rFonts w:cstheme="minorHAnsi"/>
          <w:color w:val="000000" w:themeColor="text1"/>
          <w:sz w:val="20"/>
          <w:szCs w:val="20"/>
        </w:rPr>
      </w:pPr>
    </w:p>
    <w:p w14:paraId="79D34B1B" w14:textId="539F7AC7" w:rsidR="00F30687" w:rsidRPr="00DF074F" w:rsidRDefault="00F30687" w:rsidP="001854C5">
      <w:pPr>
        <w:pStyle w:val="ListParagraph"/>
        <w:numPr>
          <w:ilvl w:val="0"/>
          <w:numId w:val="5"/>
        </w:numPr>
        <w:ind w:left="360"/>
        <w:rPr>
          <w:rFonts w:cstheme="minorHAnsi"/>
          <w:color w:val="000000" w:themeColor="text1"/>
          <w:sz w:val="20"/>
          <w:szCs w:val="20"/>
        </w:rPr>
      </w:pPr>
      <w:r w:rsidRPr="00DF074F">
        <w:rPr>
          <w:rFonts w:cstheme="minorHAnsi"/>
          <w:b/>
          <w:bCs/>
          <w:color w:val="C00000"/>
          <w:sz w:val="20"/>
          <w:szCs w:val="20"/>
        </w:rPr>
        <w:t>Instructional Strategies:</w:t>
      </w:r>
      <w:r w:rsidRPr="00DF074F">
        <w:rPr>
          <w:rFonts w:cstheme="minorHAnsi"/>
          <w:color w:val="C00000"/>
          <w:sz w:val="20"/>
          <w:szCs w:val="20"/>
        </w:rPr>
        <w:t xml:space="preserve"> </w:t>
      </w:r>
      <w:r w:rsidRPr="00DF074F">
        <w:rPr>
          <w:rFonts w:cstheme="minorHAnsi"/>
          <w:color w:val="000000" w:themeColor="text1"/>
          <w:sz w:val="20"/>
          <w:szCs w:val="20"/>
        </w:rPr>
        <w:t>The candidate understands and uses a variety of instructional strategies to encourage learners to develop deep understanding of content areas and their connections, and to build skills to apply knowledge in meaningful ways.</w:t>
      </w:r>
    </w:p>
    <w:p w14:paraId="3F8B072F" w14:textId="5DDBFED1" w:rsidR="00F30687" w:rsidRPr="00DF074F" w:rsidRDefault="00F30687" w:rsidP="00F30687">
      <w:pPr>
        <w:rPr>
          <w:rFonts w:cstheme="minorHAnsi"/>
          <w:sz w:val="20"/>
          <w:szCs w:val="20"/>
        </w:rPr>
      </w:pPr>
    </w:p>
    <w:p w14:paraId="720B5EA3" w14:textId="40D96091" w:rsidR="00F30687" w:rsidRPr="00DF074F" w:rsidRDefault="00F30687" w:rsidP="00F30687">
      <w:pPr>
        <w:ind w:left="720" w:hanging="360"/>
        <w:rPr>
          <w:rFonts w:eastAsia="Times New Roman" w:cstheme="minorHAnsi"/>
          <w:color w:val="000000"/>
          <w:sz w:val="20"/>
          <w:szCs w:val="20"/>
        </w:rPr>
      </w:pPr>
      <w:r w:rsidRPr="00DF074F">
        <w:rPr>
          <w:rFonts w:eastAsia="Times New Roman" w:cstheme="minorHAnsi"/>
          <w:b/>
          <w:bCs/>
          <w:color w:val="C00000"/>
          <w:sz w:val="20"/>
          <w:szCs w:val="20"/>
        </w:rPr>
        <w:t>(a)</w:t>
      </w:r>
      <w:r w:rsidRPr="00DF074F">
        <w:rPr>
          <w:rFonts w:eastAsia="Times New Roman" w:cstheme="minorHAnsi"/>
          <w:color w:val="000000"/>
          <w:sz w:val="20"/>
          <w:szCs w:val="20"/>
        </w:rPr>
        <w:t xml:space="preserve"> </w:t>
      </w:r>
      <w:r w:rsidR="00DF074F">
        <w:rPr>
          <w:rFonts w:eastAsia="Times New Roman" w:cstheme="minorHAnsi"/>
          <w:color w:val="000000"/>
          <w:sz w:val="20"/>
          <w:szCs w:val="20"/>
        </w:rPr>
        <w:tab/>
      </w:r>
      <w:r w:rsidRPr="00DF074F">
        <w:rPr>
          <w:rFonts w:eastAsia="Times New Roman" w:cstheme="minorHAnsi"/>
          <w:color w:val="000000"/>
          <w:sz w:val="20"/>
          <w:szCs w:val="20"/>
        </w:rPr>
        <w:t>The candidate uses appropriate strategies and resources to adapt instruction to the needs of individuals and groups of learners.</w:t>
      </w:r>
    </w:p>
    <w:p w14:paraId="69087074" w14:textId="77777777" w:rsidR="00F30687" w:rsidRPr="00DF074F" w:rsidRDefault="00F30687" w:rsidP="00F30687">
      <w:pPr>
        <w:ind w:left="360"/>
        <w:rPr>
          <w:rFonts w:cstheme="minorHAnsi"/>
          <w:color w:val="000000" w:themeColor="text1"/>
          <w:sz w:val="20"/>
          <w:szCs w:val="20"/>
        </w:rPr>
      </w:pPr>
    </w:p>
    <w:sectPr w:rsidR="00F30687" w:rsidRPr="00DF074F"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A57"/>
    <w:multiLevelType w:val="hybridMultilevel"/>
    <w:tmpl w:val="E7067580"/>
    <w:lvl w:ilvl="0" w:tplc="3C5AB248">
      <w:start w:val="1"/>
      <w:numFmt w:val="decimal"/>
      <w:lvlText w:val="(%1)"/>
      <w:lvlJc w:val="left"/>
      <w:pPr>
        <w:ind w:left="1260" w:hanging="360"/>
      </w:pPr>
      <w:rPr>
        <w:rFonts w:hint="default"/>
        <w:b/>
        <w:color w:val="C0000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691F2359"/>
    <w:multiLevelType w:val="hybridMultilevel"/>
    <w:tmpl w:val="E11A2FAC"/>
    <w:lvl w:ilvl="0" w:tplc="8940C158">
      <w:start w:val="1"/>
      <w:numFmt w:val="decimal"/>
      <w:lvlText w:val="(%1)"/>
      <w:lvlJc w:val="left"/>
      <w:pPr>
        <w:ind w:left="1260" w:hanging="360"/>
      </w:pPr>
      <w:rPr>
        <w:rFonts w:hint="default"/>
        <w:color w:val="C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B266FFB"/>
    <w:multiLevelType w:val="hybridMultilevel"/>
    <w:tmpl w:val="B3008BB4"/>
    <w:lvl w:ilvl="0" w:tplc="608C4D4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A0FBC"/>
    <w:multiLevelType w:val="hybridMultilevel"/>
    <w:tmpl w:val="0CEC1710"/>
    <w:lvl w:ilvl="0" w:tplc="74208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35E28"/>
    <w:multiLevelType w:val="hybridMultilevel"/>
    <w:tmpl w:val="2D2A21C8"/>
    <w:lvl w:ilvl="0" w:tplc="6B68D3A4">
      <w:start w:val="6"/>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63692">
    <w:abstractNumId w:val="1"/>
  </w:num>
  <w:num w:numId="2" w16cid:durableId="826899883">
    <w:abstractNumId w:val="3"/>
  </w:num>
  <w:num w:numId="3" w16cid:durableId="1076324459">
    <w:abstractNumId w:val="2"/>
  </w:num>
  <w:num w:numId="4" w16cid:durableId="1798454497">
    <w:abstractNumId w:val="0"/>
  </w:num>
  <w:num w:numId="5" w16cid:durableId="2019654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73"/>
    <w:rsid w:val="00110E71"/>
    <w:rsid w:val="00184673"/>
    <w:rsid w:val="001854C5"/>
    <w:rsid w:val="00186FBD"/>
    <w:rsid w:val="001F623A"/>
    <w:rsid w:val="00204133"/>
    <w:rsid w:val="0027072E"/>
    <w:rsid w:val="00294C99"/>
    <w:rsid w:val="00322892"/>
    <w:rsid w:val="003B7138"/>
    <w:rsid w:val="004071F4"/>
    <w:rsid w:val="004F0517"/>
    <w:rsid w:val="0054010F"/>
    <w:rsid w:val="006B0770"/>
    <w:rsid w:val="00777075"/>
    <w:rsid w:val="0082732E"/>
    <w:rsid w:val="00954E78"/>
    <w:rsid w:val="009759EF"/>
    <w:rsid w:val="0099472C"/>
    <w:rsid w:val="009A063F"/>
    <w:rsid w:val="009D3DF5"/>
    <w:rsid w:val="00A85F43"/>
    <w:rsid w:val="00A919A0"/>
    <w:rsid w:val="00AC6366"/>
    <w:rsid w:val="00AD5B18"/>
    <w:rsid w:val="00B63115"/>
    <w:rsid w:val="00B840F1"/>
    <w:rsid w:val="00BE51E8"/>
    <w:rsid w:val="00BF0090"/>
    <w:rsid w:val="00C61E70"/>
    <w:rsid w:val="00CC163B"/>
    <w:rsid w:val="00D118E1"/>
    <w:rsid w:val="00D617F4"/>
    <w:rsid w:val="00DD47D9"/>
    <w:rsid w:val="00DF074F"/>
    <w:rsid w:val="00E507B5"/>
    <w:rsid w:val="00E972D9"/>
    <w:rsid w:val="00ED1821"/>
    <w:rsid w:val="00F30687"/>
    <w:rsid w:val="00F6039C"/>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816E9"/>
  <w15:chartTrackingRefBased/>
  <w15:docId w15:val="{FFF97B44-2EF4-914C-B2D8-EA862A54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73"/>
    <w:pPr>
      <w:ind w:left="720"/>
      <w:contextualSpacing/>
    </w:pPr>
  </w:style>
  <w:style w:type="paragraph" w:styleId="NormalWeb">
    <w:name w:val="Normal (Web)"/>
    <w:basedOn w:val="Normal"/>
    <w:uiPriority w:val="99"/>
    <w:unhideWhenUsed/>
    <w:rsid w:val="009D3DF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4969">
      <w:bodyDiv w:val="1"/>
      <w:marLeft w:val="0"/>
      <w:marRight w:val="0"/>
      <w:marTop w:val="0"/>
      <w:marBottom w:val="0"/>
      <w:divBdr>
        <w:top w:val="none" w:sz="0" w:space="0" w:color="auto"/>
        <w:left w:val="none" w:sz="0" w:space="0" w:color="auto"/>
        <w:bottom w:val="none" w:sz="0" w:space="0" w:color="auto"/>
        <w:right w:val="none" w:sz="0" w:space="0" w:color="auto"/>
      </w:divBdr>
    </w:div>
    <w:div w:id="98139459">
      <w:bodyDiv w:val="1"/>
      <w:marLeft w:val="0"/>
      <w:marRight w:val="0"/>
      <w:marTop w:val="0"/>
      <w:marBottom w:val="0"/>
      <w:divBdr>
        <w:top w:val="none" w:sz="0" w:space="0" w:color="auto"/>
        <w:left w:val="none" w:sz="0" w:space="0" w:color="auto"/>
        <w:bottom w:val="none" w:sz="0" w:space="0" w:color="auto"/>
        <w:right w:val="none" w:sz="0" w:space="0" w:color="auto"/>
      </w:divBdr>
    </w:div>
    <w:div w:id="273751385">
      <w:bodyDiv w:val="1"/>
      <w:marLeft w:val="0"/>
      <w:marRight w:val="0"/>
      <w:marTop w:val="0"/>
      <w:marBottom w:val="0"/>
      <w:divBdr>
        <w:top w:val="none" w:sz="0" w:space="0" w:color="auto"/>
        <w:left w:val="none" w:sz="0" w:space="0" w:color="auto"/>
        <w:bottom w:val="none" w:sz="0" w:space="0" w:color="auto"/>
        <w:right w:val="none" w:sz="0" w:space="0" w:color="auto"/>
      </w:divBdr>
    </w:div>
    <w:div w:id="584193004">
      <w:bodyDiv w:val="1"/>
      <w:marLeft w:val="0"/>
      <w:marRight w:val="0"/>
      <w:marTop w:val="0"/>
      <w:marBottom w:val="0"/>
      <w:divBdr>
        <w:top w:val="none" w:sz="0" w:space="0" w:color="auto"/>
        <w:left w:val="none" w:sz="0" w:space="0" w:color="auto"/>
        <w:bottom w:val="none" w:sz="0" w:space="0" w:color="auto"/>
        <w:right w:val="none" w:sz="0" w:space="0" w:color="auto"/>
      </w:divBdr>
    </w:div>
    <w:div w:id="600722589">
      <w:bodyDiv w:val="1"/>
      <w:marLeft w:val="0"/>
      <w:marRight w:val="0"/>
      <w:marTop w:val="0"/>
      <w:marBottom w:val="0"/>
      <w:divBdr>
        <w:top w:val="none" w:sz="0" w:space="0" w:color="auto"/>
        <w:left w:val="none" w:sz="0" w:space="0" w:color="auto"/>
        <w:bottom w:val="none" w:sz="0" w:space="0" w:color="auto"/>
        <w:right w:val="none" w:sz="0" w:space="0" w:color="auto"/>
      </w:divBdr>
    </w:div>
    <w:div w:id="903567208">
      <w:bodyDiv w:val="1"/>
      <w:marLeft w:val="0"/>
      <w:marRight w:val="0"/>
      <w:marTop w:val="0"/>
      <w:marBottom w:val="0"/>
      <w:divBdr>
        <w:top w:val="none" w:sz="0" w:space="0" w:color="auto"/>
        <w:left w:val="none" w:sz="0" w:space="0" w:color="auto"/>
        <w:bottom w:val="none" w:sz="0" w:space="0" w:color="auto"/>
        <w:right w:val="none" w:sz="0" w:space="0" w:color="auto"/>
      </w:divBdr>
    </w:div>
    <w:div w:id="1099527072">
      <w:bodyDiv w:val="1"/>
      <w:marLeft w:val="0"/>
      <w:marRight w:val="0"/>
      <w:marTop w:val="0"/>
      <w:marBottom w:val="0"/>
      <w:divBdr>
        <w:top w:val="none" w:sz="0" w:space="0" w:color="auto"/>
        <w:left w:val="none" w:sz="0" w:space="0" w:color="auto"/>
        <w:bottom w:val="none" w:sz="0" w:space="0" w:color="auto"/>
        <w:right w:val="none" w:sz="0" w:space="0" w:color="auto"/>
      </w:divBdr>
    </w:div>
    <w:div w:id="1166703943">
      <w:bodyDiv w:val="1"/>
      <w:marLeft w:val="0"/>
      <w:marRight w:val="0"/>
      <w:marTop w:val="0"/>
      <w:marBottom w:val="0"/>
      <w:divBdr>
        <w:top w:val="none" w:sz="0" w:space="0" w:color="auto"/>
        <w:left w:val="none" w:sz="0" w:space="0" w:color="auto"/>
        <w:bottom w:val="none" w:sz="0" w:space="0" w:color="auto"/>
        <w:right w:val="none" w:sz="0" w:space="0" w:color="auto"/>
      </w:divBdr>
    </w:div>
    <w:div w:id="1600748732">
      <w:bodyDiv w:val="1"/>
      <w:marLeft w:val="0"/>
      <w:marRight w:val="0"/>
      <w:marTop w:val="0"/>
      <w:marBottom w:val="0"/>
      <w:divBdr>
        <w:top w:val="none" w:sz="0" w:space="0" w:color="auto"/>
        <w:left w:val="none" w:sz="0" w:space="0" w:color="auto"/>
        <w:bottom w:val="none" w:sz="0" w:space="0" w:color="auto"/>
        <w:right w:val="none" w:sz="0" w:space="0" w:color="auto"/>
      </w:divBdr>
    </w:div>
    <w:div w:id="16788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3</cp:revision>
  <dcterms:created xsi:type="dcterms:W3CDTF">2023-07-06T13:49:00Z</dcterms:created>
  <dcterms:modified xsi:type="dcterms:W3CDTF">2023-07-07T18:37:00Z</dcterms:modified>
</cp:coreProperties>
</file>