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85B5" w14:textId="6CC55E7C" w:rsidR="00951DAA" w:rsidRPr="00E84222" w:rsidRDefault="00951DAA" w:rsidP="00951DAA">
      <w:pPr>
        <w:jc w:val="center"/>
        <w:rPr>
          <w:rFonts w:cstheme="minorHAnsi"/>
          <w:b/>
          <w:bCs/>
        </w:rPr>
      </w:pPr>
      <w:r w:rsidRPr="00E84222">
        <w:rPr>
          <w:rFonts w:cstheme="minorHAnsi"/>
          <w:b/>
          <w:bCs/>
        </w:rPr>
        <w:t xml:space="preserve">Standards Identified for KIN </w:t>
      </w:r>
      <w:r w:rsidR="008C1D39" w:rsidRPr="00E84222">
        <w:rPr>
          <w:rFonts w:cstheme="minorHAnsi"/>
          <w:b/>
          <w:bCs/>
        </w:rPr>
        <w:t>3</w:t>
      </w:r>
      <w:r w:rsidR="002B2F09" w:rsidRPr="00E84222">
        <w:rPr>
          <w:rFonts w:cstheme="minorHAnsi"/>
          <w:b/>
          <w:bCs/>
        </w:rPr>
        <w:t>6</w:t>
      </w:r>
      <w:r w:rsidR="005E66D4" w:rsidRPr="00E84222">
        <w:rPr>
          <w:rFonts w:cstheme="minorHAnsi"/>
          <w:b/>
          <w:bCs/>
        </w:rPr>
        <w:t>6</w:t>
      </w:r>
    </w:p>
    <w:p w14:paraId="2AEF4619" w14:textId="77777777" w:rsidR="00951DAA" w:rsidRPr="00411E14" w:rsidRDefault="00951DAA" w:rsidP="00951DAA">
      <w:pPr>
        <w:snapToGrid w:val="0"/>
        <w:jc w:val="center"/>
        <w:rPr>
          <w:rFonts w:cstheme="minorHAnsi"/>
          <w:sz w:val="20"/>
          <w:szCs w:val="20"/>
        </w:rPr>
      </w:pPr>
    </w:p>
    <w:p w14:paraId="386102A7" w14:textId="77777777" w:rsidR="00951DAA" w:rsidRPr="00411E14" w:rsidRDefault="00951DAA" w:rsidP="00951DAA">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CAF84C6" w14:textId="77777777" w:rsidR="00951DAA" w:rsidRPr="00411E14" w:rsidRDefault="00951DAA" w:rsidP="00951DAA">
      <w:pPr>
        <w:snapToGrid w:val="0"/>
        <w:jc w:val="center"/>
        <w:rPr>
          <w:rFonts w:cstheme="minorHAnsi"/>
          <w:sz w:val="20"/>
          <w:szCs w:val="20"/>
        </w:rPr>
      </w:pPr>
    </w:p>
    <w:p w14:paraId="7485A466" w14:textId="77777777" w:rsidR="00951DAA" w:rsidRPr="00411E14" w:rsidRDefault="00951DAA" w:rsidP="00951DAA">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7B432E7A" w14:textId="3B3B7DE6" w:rsidR="005E66D4" w:rsidRPr="00E84222" w:rsidRDefault="005E66D4" w:rsidP="00E84222">
      <w:pPr>
        <w:pStyle w:val="ListParagraph"/>
        <w:numPr>
          <w:ilvl w:val="0"/>
          <w:numId w:val="8"/>
        </w:numPr>
        <w:ind w:left="360"/>
        <w:rPr>
          <w:rFonts w:cstheme="minorHAnsi"/>
          <w:sz w:val="20"/>
          <w:szCs w:val="20"/>
        </w:rPr>
      </w:pPr>
      <w:r w:rsidRPr="00E84222">
        <w:rPr>
          <w:rFonts w:cstheme="minorHAnsi"/>
          <w:b/>
          <w:bCs/>
          <w:color w:val="C00000"/>
          <w:sz w:val="20"/>
          <w:szCs w:val="20"/>
        </w:rPr>
        <w:t>Application of Content:</w:t>
      </w:r>
      <w:r w:rsidRPr="00E84222">
        <w:rPr>
          <w:rFonts w:cstheme="minorHAnsi"/>
          <w:color w:val="C00000"/>
          <w:sz w:val="20"/>
          <w:szCs w:val="20"/>
        </w:rPr>
        <w:t xml:space="preserve"> </w:t>
      </w:r>
      <w:r w:rsidRPr="00E84222">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5B5AF8FA" w14:textId="77777777" w:rsidR="005E66D4" w:rsidRPr="00E84222" w:rsidRDefault="005E66D4" w:rsidP="00E84222">
      <w:pPr>
        <w:ind w:left="360"/>
        <w:rPr>
          <w:rFonts w:cstheme="minorHAnsi"/>
          <w:sz w:val="20"/>
          <w:szCs w:val="20"/>
        </w:rPr>
      </w:pPr>
    </w:p>
    <w:p w14:paraId="4D7D5A07" w14:textId="3B76AA0E" w:rsidR="005E66D4" w:rsidRPr="00E84222" w:rsidRDefault="005E66D4" w:rsidP="00E84222">
      <w:pPr>
        <w:ind w:left="720" w:hanging="360"/>
        <w:rPr>
          <w:rFonts w:eastAsia="Times New Roman" w:cstheme="minorHAnsi"/>
          <w:color w:val="000000"/>
          <w:sz w:val="20"/>
          <w:szCs w:val="20"/>
        </w:rPr>
      </w:pPr>
      <w:r w:rsidRPr="00E84222">
        <w:rPr>
          <w:rFonts w:eastAsia="Times New Roman" w:cstheme="minorHAnsi"/>
          <w:b/>
          <w:bCs/>
          <w:color w:val="C00000"/>
          <w:sz w:val="20"/>
          <w:szCs w:val="20"/>
        </w:rPr>
        <w:t>(k)</w:t>
      </w:r>
      <w:r w:rsidRPr="00E84222">
        <w:rPr>
          <w:rFonts w:eastAsia="Times New Roman" w:cstheme="minorHAnsi"/>
          <w:color w:val="000000"/>
          <w:sz w:val="20"/>
          <w:szCs w:val="20"/>
        </w:rPr>
        <w:t xml:space="preserve"> </w:t>
      </w:r>
      <w:r w:rsidR="00E84222">
        <w:rPr>
          <w:rFonts w:eastAsia="Times New Roman" w:cstheme="minorHAnsi"/>
          <w:color w:val="000000"/>
          <w:sz w:val="20"/>
          <w:szCs w:val="20"/>
        </w:rPr>
        <w:tab/>
      </w:r>
      <w:r w:rsidRPr="00E84222">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7A6A726A" w14:textId="77777777" w:rsidR="005E66D4" w:rsidRPr="00E84222" w:rsidRDefault="005E66D4" w:rsidP="00E84222">
      <w:pPr>
        <w:ind w:left="360"/>
        <w:rPr>
          <w:rFonts w:cstheme="minorHAnsi"/>
          <w:sz w:val="20"/>
          <w:szCs w:val="20"/>
        </w:rPr>
      </w:pPr>
    </w:p>
    <w:p w14:paraId="60B44D15" w14:textId="40EF2753" w:rsidR="005E66D4" w:rsidRPr="00E84222" w:rsidRDefault="005E66D4" w:rsidP="00E84222">
      <w:pPr>
        <w:pStyle w:val="ListParagraph"/>
        <w:numPr>
          <w:ilvl w:val="0"/>
          <w:numId w:val="8"/>
        </w:numPr>
        <w:ind w:left="360"/>
        <w:rPr>
          <w:rFonts w:cstheme="minorHAnsi"/>
          <w:sz w:val="20"/>
          <w:szCs w:val="20"/>
        </w:rPr>
      </w:pPr>
      <w:r w:rsidRPr="00E84222">
        <w:rPr>
          <w:rFonts w:cstheme="minorHAnsi"/>
          <w:b/>
          <w:bCs/>
          <w:color w:val="C00000"/>
          <w:sz w:val="20"/>
          <w:szCs w:val="20"/>
        </w:rPr>
        <w:t>Assessment:</w:t>
      </w:r>
      <w:r w:rsidRPr="00E84222">
        <w:rPr>
          <w:rFonts w:cstheme="minorHAnsi"/>
          <w:color w:val="C00000"/>
          <w:sz w:val="20"/>
          <w:szCs w:val="20"/>
        </w:rPr>
        <w:t xml:space="preserve"> </w:t>
      </w:r>
      <w:r w:rsidRPr="00E84222">
        <w:rPr>
          <w:rFonts w:cstheme="minorHAnsi"/>
          <w:sz w:val="20"/>
          <w:szCs w:val="20"/>
        </w:rPr>
        <w:t>The candidate understands and uses multiple methods of assessment to engage learners in their own growth, to monitor learner progress, and to guide the candidate’s and learner’s decision making.</w:t>
      </w:r>
    </w:p>
    <w:p w14:paraId="7FFE1324" w14:textId="77777777" w:rsidR="005E66D4" w:rsidRPr="00E84222" w:rsidRDefault="005E66D4" w:rsidP="00E84222">
      <w:pPr>
        <w:ind w:left="360"/>
        <w:rPr>
          <w:rFonts w:cstheme="minorHAnsi"/>
          <w:sz w:val="20"/>
          <w:szCs w:val="20"/>
        </w:rPr>
      </w:pPr>
    </w:p>
    <w:p w14:paraId="5131373A" w14:textId="52669C7F" w:rsidR="005E66D4" w:rsidRPr="00E84222" w:rsidRDefault="005E66D4" w:rsidP="00E84222">
      <w:pPr>
        <w:ind w:left="720" w:hanging="360"/>
        <w:rPr>
          <w:rFonts w:eastAsia="Times New Roman" w:cstheme="minorHAnsi"/>
          <w:color w:val="000000"/>
          <w:sz w:val="20"/>
          <w:szCs w:val="20"/>
        </w:rPr>
      </w:pPr>
      <w:r w:rsidRPr="00E84222">
        <w:rPr>
          <w:rFonts w:eastAsia="Times New Roman" w:cstheme="minorHAnsi"/>
          <w:b/>
          <w:bCs/>
          <w:color w:val="C00000"/>
          <w:sz w:val="20"/>
          <w:szCs w:val="20"/>
        </w:rPr>
        <w:t>(a)</w:t>
      </w:r>
      <w:r w:rsidRPr="00E84222">
        <w:rPr>
          <w:rFonts w:eastAsia="Times New Roman" w:cstheme="minorHAnsi"/>
          <w:color w:val="000000"/>
          <w:sz w:val="20"/>
          <w:szCs w:val="20"/>
        </w:rPr>
        <w:t xml:space="preserve"> </w:t>
      </w:r>
      <w:r w:rsidR="00E84222">
        <w:rPr>
          <w:rFonts w:eastAsia="Times New Roman" w:cstheme="minorHAnsi"/>
          <w:color w:val="000000"/>
          <w:sz w:val="20"/>
          <w:szCs w:val="20"/>
        </w:rPr>
        <w:tab/>
      </w:r>
      <w:r w:rsidRPr="00E84222">
        <w:rPr>
          <w:rFonts w:eastAsia="Times New Roman" w:cstheme="minorHAnsi"/>
          <w:color w:val="000000"/>
          <w:sz w:val="20"/>
          <w:szCs w:val="20"/>
        </w:rPr>
        <w:t>The candidate balances the use of formative and summative assessment as appropriate to support, verify, and document learning.</w:t>
      </w:r>
    </w:p>
    <w:p w14:paraId="68207C51" w14:textId="458EA3EE" w:rsidR="005E66D4" w:rsidRPr="00E84222" w:rsidRDefault="005E66D4" w:rsidP="00E84222">
      <w:pPr>
        <w:ind w:left="720" w:hanging="360"/>
        <w:rPr>
          <w:rFonts w:eastAsia="Times New Roman" w:cstheme="minorHAnsi"/>
          <w:color w:val="000000"/>
          <w:sz w:val="20"/>
          <w:szCs w:val="20"/>
        </w:rPr>
      </w:pPr>
      <w:r w:rsidRPr="00E84222">
        <w:rPr>
          <w:rFonts w:eastAsia="Times New Roman" w:cstheme="minorHAnsi"/>
          <w:b/>
          <w:bCs/>
          <w:color w:val="C00000"/>
          <w:sz w:val="20"/>
          <w:szCs w:val="20"/>
        </w:rPr>
        <w:t>(b)</w:t>
      </w:r>
      <w:r w:rsidRPr="00E84222">
        <w:rPr>
          <w:rFonts w:eastAsia="Times New Roman" w:cstheme="minorHAnsi"/>
          <w:color w:val="000000"/>
          <w:sz w:val="20"/>
          <w:szCs w:val="20"/>
        </w:rPr>
        <w:t xml:space="preserve"> </w:t>
      </w:r>
      <w:r w:rsidR="00E84222">
        <w:rPr>
          <w:rFonts w:eastAsia="Times New Roman" w:cstheme="minorHAnsi"/>
          <w:color w:val="000000"/>
          <w:sz w:val="20"/>
          <w:szCs w:val="20"/>
        </w:rPr>
        <w:tab/>
      </w:r>
      <w:r w:rsidRPr="00E84222">
        <w:rPr>
          <w:rFonts w:eastAsia="Times New Roman" w:cstheme="minorHAnsi"/>
          <w:color w:val="000000"/>
          <w:sz w:val="20"/>
          <w:szCs w:val="20"/>
        </w:rPr>
        <w:t>The candidate designs assessments that match learning objectives with assessment methods and minimizes sources of bias that can distort assessment results.</w:t>
      </w:r>
    </w:p>
    <w:p w14:paraId="76BC6D25" w14:textId="0C33BB9A" w:rsidR="005E66D4" w:rsidRPr="00E84222" w:rsidRDefault="005E66D4" w:rsidP="00E84222">
      <w:pPr>
        <w:ind w:left="720" w:hanging="360"/>
        <w:rPr>
          <w:rFonts w:eastAsia="Times New Roman" w:cstheme="minorHAnsi"/>
          <w:color w:val="000000"/>
          <w:sz w:val="20"/>
          <w:szCs w:val="20"/>
        </w:rPr>
      </w:pPr>
      <w:r w:rsidRPr="00E84222">
        <w:rPr>
          <w:rFonts w:eastAsia="Times New Roman" w:cstheme="minorHAnsi"/>
          <w:b/>
          <w:bCs/>
          <w:color w:val="C00000"/>
          <w:sz w:val="20"/>
          <w:szCs w:val="20"/>
        </w:rPr>
        <w:t>(c)</w:t>
      </w:r>
      <w:r w:rsidRPr="00E84222">
        <w:rPr>
          <w:rFonts w:eastAsia="Times New Roman" w:cstheme="minorHAnsi"/>
          <w:color w:val="000000"/>
          <w:sz w:val="20"/>
          <w:szCs w:val="20"/>
        </w:rPr>
        <w:t xml:space="preserve"> </w:t>
      </w:r>
      <w:r w:rsidR="00E84222">
        <w:rPr>
          <w:rFonts w:eastAsia="Times New Roman" w:cstheme="minorHAnsi"/>
          <w:color w:val="000000"/>
          <w:sz w:val="20"/>
          <w:szCs w:val="20"/>
        </w:rPr>
        <w:tab/>
      </w:r>
      <w:r w:rsidRPr="00E84222">
        <w:rPr>
          <w:rFonts w:eastAsia="Times New Roman" w:cstheme="minorHAnsi"/>
          <w:color w:val="000000"/>
          <w:sz w:val="20"/>
          <w:szCs w:val="20"/>
        </w:rPr>
        <w:t>The candidate works independently and collaboratively to examine test and other performance data to understand each learner’s progress and to guide planning.</w:t>
      </w:r>
    </w:p>
    <w:p w14:paraId="35B410A4" w14:textId="77777777" w:rsidR="005E66D4" w:rsidRPr="00E84222" w:rsidRDefault="005E66D4" w:rsidP="00E84222">
      <w:pPr>
        <w:ind w:left="360"/>
        <w:rPr>
          <w:rFonts w:cstheme="minorHAnsi"/>
          <w:sz w:val="20"/>
          <w:szCs w:val="20"/>
        </w:rPr>
      </w:pPr>
    </w:p>
    <w:p w14:paraId="57EF2224" w14:textId="77777777" w:rsidR="005E66D4" w:rsidRPr="00E84222" w:rsidRDefault="005E66D4" w:rsidP="00E84222">
      <w:pPr>
        <w:pStyle w:val="ListParagraph"/>
        <w:numPr>
          <w:ilvl w:val="0"/>
          <w:numId w:val="8"/>
        </w:numPr>
        <w:ind w:left="360"/>
        <w:rPr>
          <w:rFonts w:cstheme="minorHAnsi"/>
          <w:color w:val="000000" w:themeColor="text1"/>
          <w:sz w:val="20"/>
          <w:szCs w:val="20"/>
        </w:rPr>
      </w:pPr>
      <w:r w:rsidRPr="00E84222">
        <w:rPr>
          <w:rFonts w:cstheme="minorHAnsi"/>
          <w:b/>
          <w:bCs/>
          <w:color w:val="C00000"/>
          <w:sz w:val="20"/>
          <w:szCs w:val="20"/>
        </w:rPr>
        <w:t>Planning for Instruction:</w:t>
      </w:r>
      <w:r w:rsidRPr="00E84222">
        <w:rPr>
          <w:rFonts w:cstheme="minorHAnsi"/>
          <w:color w:val="C00000"/>
          <w:sz w:val="20"/>
          <w:szCs w:val="20"/>
        </w:rPr>
        <w:t xml:space="preserve"> </w:t>
      </w:r>
      <w:r w:rsidRPr="00E84222">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0BFDB29F" w14:textId="77777777" w:rsidR="005E66D4" w:rsidRPr="00E84222" w:rsidRDefault="005E66D4" w:rsidP="00E84222">
      <w:pPr>
        <w:ind w:left="360"/>
        <w:rPr>
          <w:rFonts w:cstheme="minorHAnsi"/>
          <w:sz w:val="20"/>
          <w:szCs w:val="20"/>
        </w:rPr>
      </w:pPr>
    </w:p>
    <w:p w14:paraId="247439E0" w14:textId="37B0CA21" w:rsidR="005E66D4" w:rsidRPr="00E84222" w:rsidRDefault="005E66D4" w:rsidP="00E84222">
      <w:pPr>
        <w:ind w:left="720" w:hanging="360"/>
        <w:rPr>
          <w:rFonts w:eastAsia="Times New Roman" w:cstheme="minorHAnsi"/>
          <w:color w:val="000000"/>
          <w:sz w:val="20"/>
          <w:szCs w:val="20"/>
        </w:rPr>
      </w:pPr>
      <w:r w:rsidRPr="00E84222">
        <w:rPr>
          <w:rFonts w:eastAsia="Times New Roman" w:cstheme="minorHAnsi"/>
          <w:b/>
          <w:bCs/>
          <w:color w:val="C00000"/>
          <w:sz w:val="20"/>
          <w:szCs w:val="20"/>
        </w:rPr>
        <w:t>(n)</w:t>
      </w:r>
      <w:r w:rsidRPr="00E84222">
        <w:rPr>
          <w:rFonts w:eastAsia="Times New Roman" w:cstheme="minorHAnsi"/>
          <w:color w:val="000000"/>
          <w:sz w:val="20"/>
          <w:szCs w:val="20"/>
        </w:rPr>
        <w:t xml:space="preserve"> </w:t>
      </w:r>
      <w:r w:rsidR="00E84222">
        <w:rPr>
          <w:rFonts w:eastAsia="Times New Roman" w:cstheme="minorHAnsi"/>
          <w:color w:val="000000"/>
          <w:sz w:val="20"/>
          <w:szCs w:val="20"/>
        </w:rPr>
        <w:tab/>
      </w:r>
      <w:r w:rsidRPr="00E84222">
        <w:rPr>
          <w:rFonts w:eastAsia="Times New Roman" w:cstheme="minorHAnsi"/>
          <w:color w:val="000000"/>
          <w:sz w:val="20"/>
          <w:szCs w:val="20"/>
        </w:rPr>
        <w:t>The candidate knows when and how to adjust plans based on assessment information and learner responses.</w:t>
      </w:r>
    </w:p>
    <w:p w14:paraId="60E8213A" w14:textId="77777777" w:rsidR="005E66D4" w:rsidRPr="00E84222" w:rsidRDefault="005E66D4" w:rsidP="00E84222">
      <w:pPr>
        <w:ind w:left="360"/>
        <w:rPr>
          <w:rFonts w:cstheme="minorHAnsi"/>
          <w:color w:val="000000" w:themeColor="text1"/>
          <w:sz w:val="20"/>
          <w:szCs w:val="20"/>
        </w:rPr>
      </w:pPr>
    </w:p>
    <w:p w14:paraId="444FA6A1" w14:textId="77777777" w:rsidR="005E66D4" w:rsidRPr="00E84222" w:rsidRDefault="005E66D4" w:rsidP="00E84222">
      <w:pPr>
        <w:pStyle w:val="ListParagraph"/>
        <w:numPr>
          <w:ilvl w:val="0"/>
          <w:numId w:val="8"/>
        </w:numPr>
        <w:ind w:left="360"/>
        <w:rPr>
          <w:rFonts w:cstheme="minorHAnsi"/>
          <w:color w:val="000000" w:themeColor="text1"/>
          <w:sz w:val="20"/>
          <w:szCs w:val="20"/>
        </w:rPr>
      </w:pPr>
      <w:r w:rsidRPr="00E84222">
        <w:rPr>
          <w:rFonts w:cstheme="minorHAnsi"/>
          <w:b/>
          <w:bCs/>
          <w:color w:val="C00000"/>
          <w:sz w:val="20"/>
          <w:szCs w:val="20"/>
        </w:rPr>
        <w:t>Instructional Strategies:</w:t>
      </w:r>
      <w:r w:rsidRPr="00E84222">
        <w:rPr>
          <w:rFonts w:cstheme="minorHAnsi"/>
          <w:color w:val="C00000"/>
          <w:sz w:val="20"/>
          <w:szCs w:val="20"/>
        </w:rPr>
        <w:t xml:space="preserve"> </w:t>
      </w:r>
      <w:r w:rsidRPr="00E84222">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EB8524B" w14:textId="77777777" w:rsidR="005E66D4" w:rsidRPr="00E84222" w:rsidRDefault="005E66D4" w:rsidP="00E84222">
      <w:pPr>
        <w:ind w:left="360"/>
        <w:rPr>
          <w:rFonts w:cstheme="minorHAnsi"/>
          <w:sz w:val="20"/>
          <w:szCs w:val="20"/>
        </w:rPr>
      </w:pPr>
    </w:p>
    <w:p w14:paraId="20AAB186" w14:textId="5DCE4782" w:rsidR="005E66D4" w:rsidRPr="00E84222" w:rsidRDefault="005E66D4" w:rsidP="00E84222">
      <w:pPr>
        <w:ind w:left="720" w:hanging="360"/>
        <w:rPr>
          <w:rFonts w:eastAsia="Times New Roman" w:cstheme="minorHAnsi"/>
          <w:color w:val="000000"/>
          <w:sz w:val="20"/>
          <w:szCs w:val="20"/>
        </w:rPr>
      </w:pPr>
      <w:r w:rsidRPr="00E84222">
        <w:rPr>
          <w:rFonts w:eastAsia="Times New Roman" w:cstheme="minorHAnsi"/>
          <w:b/>
          <w:bCs/>
          <w:color w:val="C00000"/>
          <w:sz w:val="20"/>
          <w:szCs w:val="20"/>
        </w:rPr>
        <w:t>(g)</w:t>
      </w:r>
      <w:r w:rsidRPr="00E84222">
        <w:rPr>
          <w:rFonts w:eastAsia="Times New Roman" w:cstheme="minorHAnsi"/>
          <w:color w:val="000000"/>
          <w:sz w:val="20"/>
          <w:szCs w:val="20"/>
        </w:rPr>
        <w:t xml:space="preserve"> </w:t>
      </w:r>
      <w:r w:rsidR="00E84222">
        <w:rPr>
          <w:rFonts w:eastAsia="Times New Roman" w:cstheme="minorHAnsi"/>
          <w:color w:val="000000"/>
          <w:sz w:val="20"/>
          <w:szCs w:val="20"/>
        </w:rPr>
        <w:tab/>
      </w:r>
      <w:r w:rsidRPr="00E84222">
        <w:rPr>
          <w:rFonts w:eastAsia="Times New Roman" w:cstheme="minorHAnsi"/>
          <w:color w:val="000000"/>
          <w:sz w:val="20"/>
          <w:szCs w:val="20"/>
        </w:rPr>
        <w:t>The candidate engages all learners in using a range of learning skills and technology tools to access, interpret, evaluate, and apply information.</w:t>
      </w:r>
    </w:p>
    <w:p w14:paraId="123A1935" w14:textId="77777777" w:rsidR="005E66D4" w:rsidRPr="00E84222" w:rsidRDefault="005E66D4" w:rsidP="00E84222">
      <w:pPr>
        <w:ind w:left="360"/>
        <w:rPr>
          <w:rFonts w:cstheme="minorHAnsi"/>
          <w:color w:val="000000" w:themeColor="text1"/>
          <w:sz w:val="20"/>
          <w:szCs w:val="20"/>
        </w:rPr>
      </w:pPr>
    </w:p>
    <w:p w14:paraId="531E420D" w14:textId="77777777" w:rsidR="005E66D4" w:rsidRPr="00E84222" w:rsidRDefault="005E66D4" w:rsidP="005E66D4">
      <w:pPr>
        <w:pStyle w:val="ListParagraph"/>
        <w:numPr>
          <w:ilvl w:val="0"/>
          <w:numId w:val="8"/>
        </w:numPr>
        <w:ind w:left="360"/>
        <w:rPr>
          <w:rFonts w:cstheme="minorHAnsi"/>
          <w:color w:val="000000" w:themeColor="text1"/>
          <w:sz w:val="20"/>
          <w:szCs w:val="20"/>
        </w:rPr>
      </w:pPr>
      <w:r w:rsidRPr="00E84222">
        <w:rPr>
          <w:rFonts w:cstheme="minorHAnsi"/>
          <w:b/>
          <w:bCs/>
          <w:color w:val="C00000"/>
          <w:sz w:val="20"/>
          <w:szCs w:val="20"/>
        </w:rPr>
        <w:t>Professional Learning and Ethical Practice:</w:t>
      </w:r>
      <w:r w:rsidRPr="00E84222">
        <w:rPr>
          <w:rFonts w:cstheme="minorHAnsi"/>
          <w:color w:val="C00000"/>
          <w:sz w:val="20"/>
          <w:szCs w:val="20"/>
        </w:rPr>
        <w:t xml:space="preserve"> </w:t>
      </w:r>
      <w:r w:rsidRPr="00E84222">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4AD8D5EC" w14:textId="77777777" w:rsidR="005E66D4" w:rsidRPr="00E84222" w:rsidRDefault="005E66D4" w:rsidP="005E66D4">
      <w:pPr>
        <w:rPr>
          <w:rFonts w:cstheme="minorHAnsi"/>
          <w:color w:val="000000" w:themeColor="text1"/>
          <w:sz w:val="20"/>
          <w:szCs w:val="20"/>
        </w:rPr>
      </w:pPr>
    </w:p>
    <w:p w14:paraId="3455D621" w14:textId="70848757" w:rsidR="005E66D4" w:rsidRPr="00E84222" w:rsidRDefault="005E66D4" w:rsidP="005E66D4">
      <w:pPr>
        <w:ind w:left="720" w:hanging="360"/>
        <w:rPr>
          <w:rFonts w:eastAsia="Times New Roman" w:cstheme="minorHAnsi"/>
          <w:color w:val="000000"/>
          <w:sz w:val="20"/>
          <w:szCs w:val="20"/>
        </w:rPr>
      </w:pPr>
      <w:r w:rsidRPr="00E84222">
        <w:rPr>
          <w:rFonts w:eastAsia="Times New Roman" w:cstheme="minorHAnsi"/>
          <w:b/>
          <w:bCs/>
          <w:color w:val="C00000"/>
          <w:sz w:val="20"/>
          <w:szCs w:val="20"/>
        </w:rPr>
        <w:t>(c)</w:t>
      </w:r>
      <w:r w:rsidRPr="00E84222">
        <w:rPr>
          <w:rFonts w:eastAsia="Times New Roman" w:cstheme="minorHAnsi"/>
          <w:color w:val="000000"/>
          <w:sz w:val="20"/>
          <w:szCs w:val="20"/>
        </w:rPr>
        <w:t xml:space="preserve"> </w:t>
      </w:r>
      <w:r w:rsidR="00E84222">
        <w:rPr>
          <w:rFonts w:eastAsia="Times New Roman" w:cstheme="minorHAnsi"/>
          <w:color w:val="000000"/>
          <w:sz w:val="20"/>
          <w:szCs w:val="20"/>
        </w:rPr>
        <w:tab/>
      </w:r>
      <w:r w:rsidRPr="00E84222">
        <w:rPr>
          <w:rFonts w:eastAsia="Times New Roman" w:cstheme="minorHAnsi"/>
          <w:color w:val="000000"/>
          <w:sz w:val="20"/>
          <w:szCs w:val="20"/>
        </w:rPr>
        <w:t>The candidate, independently and in collaboration with colleagues, uses a variety of data (e.g., systematic observation, information about learners, research) to evaluate the outcomes of teaching and learning and to adapt planning and practice.</w:t>
      </w:r>
    </w:p>
    <w:p w14:paraId="7329AF5A" w14:textId="699A20C9" w:rsidR="005E66D4" w:rsidRPr="00E84222" w:rsidRDefault="005E66D4" w:rsidP="005E66D4">
      <w:pPr>
        <w:ind w:left="720" w:hanging="360"/>
        <w:rPr>
          <w:rFonts w:eastAsia="Times New Roman" w:cstheme="minorHAnsi"/>
          <w:color w:val="000000"/>
          <w:sz w:val="20"/>
          <w:szCs w:val="20"/>
        </w:rPr>
      </w:pPr>
      <w:r w:rsidRPr="00E84222">
        <w:rPr>
          <w:rFonts w:eastAsia="Times New Roman" w:cstheme="minorHAnsi"/>
          <w:b/>
          <w:bCs/>
          <w:color w:val="C00000"/>
          <w:sz w:val="20"/>
          <w:szCs w:val="20"/>
        </w:rPr>
        <w:t>(h)</w:t>
      </w:r>
      <w:r w:rsidRPr="00E84222">
        <w:rPr>
          <w:rFonts w:eastAsia="Times New Roman" w:cstheme="minorHAnsi"/>
          <w:color w:val="000000"/>
          <w:sz w:val="20"/>
          <w:szCs w:val="20"/>
        </w:rPr>
        <w:t xml:space="preserve"> </w:t>
      </w:r>
      <w:r w:rsidR="00E84222">
        <w:rPr>
          <w:rFonts w:eastAsia="Times New Roman" w:cstheme="minorHAnsi"/>
          <w:color w:val="000000"/>
          <w:sz w:val="20"/>
          <w:szCs w:val="20"/>
        </w:rPr>
        <w:tab/>
      </w:r>
      <w:r w:rsidRPr="00E84222">
        <w:rPr>
          <w:rFonts w:eastAsia="Times New Roman" w:cstheme="minorHAnsi"/>
          <w:color w:val="000000"/>
          <w:sz w:val="20"/>
          <w:szCs w:val="20"/>
        </w:rPr>
        <w:t>The candidate knows how to use learner data to analyze practice and differentiate instruction accordingly.</w:t>
      </w:r>
    </w:p>
    <w:p w14:paraId="5D95ACB6" w14:textId="59F085A0" w:rsidR="008C1D39" w:rsidRPr="005E66D4" w:rsidRDefault="008C1D39" w:rsidP="005E66D4">
      <w:pPr>
        <w:rPr>
          <w:rFonts w:ascii="Times New Roman" w:eastAsia="Times New Roman" w:hAnsi="Times New Roman" w:cs="Times New Roman"/>
          <w:color w:val="000000"/>
        </w:rPr>
      </w:pPr>
    </w:p>
    <w:sectPr w:rsidR="008C1D39" w:rsidRPr="005E66D4"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24829"/>
    <w:multiLevelType w:val="hybridMultilevel"/>
    <w:tmpl w:val="6EEE3486"/>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D14E9"/>
    <w:multiLevelType w:val="hybridMultilevel"/>
    <w:tmpl w:val="0FA0AFE8"/>
    <w:lvl w:ilvl="0" w:tplc="6B68D3A4">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A204AE"/>
    <w:multiLevelType w:val="hybridMultilevel"/>
    <w:tmpl w:val="43347DD8"/>
    <w:lvl w:ilvl="0" w:tplc="6B68D3A4">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31710"/>
    <w:multiLevelType w:val="hybridMultilevel"/>
    <w:tmpl w:val="55CA978E"/>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301795">
    <w:abstractNumId w:val="3"/>
  </w:num>
  <w:num w:numId="2" w16cid:durableId="738791225">
    <w:abstractNumId w:val="7"/>
  </w:num>
  <w:num w:numId="3" w16cid:durableId="658118820">
    <w:abstractNumId w:val="4"/>
  </w:num>
  <w:num w:numId="4" w16cid:durableId="1830755402">
    <w:abstractNumId w:val="0"/>
  </w:num>
  <w:num w:numId="5" w16cid:durableId="1915894682">
    <w:abstractNumId w:val="1"/>
  </w:num>
  <w:num w:numId="6" w16cid:durableId="1113792811">
    <w:abstractNumId w:val="6"/>
  </w:num>
  <w:num w:numId="7" w16cid:durableId="500044674">
    <w:abstractNumId w:val="5"/>
  </w:num>
  <w:num w:numId="8" w16cid:durableId="194512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2B2F09"/>
    <w:rsid w:val="00322892"/>
    <w:rsid w:val="003B7138"/>
    <w:rsid w:val="004071F4"/>
    <w:rsid w:val="004F0517"/>
    <w:rsid w:val="0054010F"/>
    <w:rsid w:val="005E66D4"/>
    <w:rsid w:val="006B0770"/>
    <w:rsid w:val="00777075"/>
    <w:rsid w:val="0082732E"/>
    <w:rsid w:val="008C1D39"/>
    <w:rsid w:val="00951DAA"/>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B63DC"/>
    <w:rsid w:val="00DD47D9"/>
    <w:rsid w:val="00E507B5"/>
    <w:rsid w:val="00E84222"/>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2023-07-05T15:28:00Z</dcterms:created>
  <dcterms:modified xsi:type="dcterms:W3CDTF">2023-07-07T20:46:00Z</dcterms:modified>
</cp:coreProperties>
</file>