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F8C6B" w14:textId="41DE486E" w:rsidR="00E667A8" w:rsidRPr="002D220D" w:rsidRDefault="00E667A8" w:rsidP="00E667A8">
      <w:pPr>
        <w:jc w:val="center"/>
        <w:rPr>
          <w:rFonts w:cstheme="minorHAnsi"/>
          <w:b/>
          <w:bCs/>
        </w:rPr>
      </w:pPr>
      <w:r w:rsidRPr="002D220D">
        <w:rPr>
          <w:rFonts w:cstheme="minorHAnsi"/>
          <w:b/>
          <w:bCs/>
        </w:rPr>
        <w:t>Standards Identified for CSE 390</w:t>
      </w:r>
    </w:p>
    <w:p w14:paraId="115AE6F3" w14:textId="77777777" w:rsidR="00E667A8" w:rsidRPr="00411E14" w:rsidRDefault="00E667A8" w:rsidP="00E667A8">
      <w:pPr>
        <w:snapToGrid w:val="0"/>
        <w:jc w:val="center"/>
        <w:rPr>
          <w:rFonts w:cstheme="minorHAnsi"/>
          <w:sz w:val="20"/>
          <w:szCs w:val="20"/>
        </w:rPr>
      </w:pPr>
    </w:p>
    <w:p w14:paraId="675AB857" w14:textId="77777777" w:rsidR="00E667A8" w:rsidRPr="00411E14" w:rsidRDefault="00E667A8" w:rsidP="00E667A8">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1E5EC710" w14:textId="77777777" w:rsidR="00E667A8" w:rsidRPr="00411E14" w:rsidRDefault="00E667A8" w:rsidP="00E667A8">
      <w:pPr>
        <w:snapToGrid w:val="0"/>
        <w:jc w:val="center"/>
        <w:rPr>
          <w:rFonts w:cstheme="minorHAnsi"/>
          <w:sz w:val="20"/>
          <w:szCs w:val="20"/>
        </w:rPr>
      </w:pPr>
    </w:p>
    <w:p w14:paraId="3507620B" w14:textId="77777777" w:rsidR="00E667A8" w:rsidRPr="00411E14" w:rsidRDefault="00E667A8" w:rsidP="00E667A8">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0B55254" w14:textId="07B6A862" w:rsidR="00184673" w:rsidRDefault="00184673" w:rsidP="00184673"/>
    <w:p w14:paraId="0566635D" w14:textId="0329A96E" w:rsidR="00184673" w:rsidRPr="002D220D" w:rsidRDefault="00184673" w:rsidP="002D220D">
      <w:pPr>
        <w:pStyle w:val="ListParagraph"/>
        <w:numPr>
          <w:ilvl w:val="0"/>
          <w:numId w:val="5"/>
        </w:numPr>
        <w:ind w:left="360"/>
        <w:rPr>
          <w:rFonts w:cstheme="minorHAnsi"/>
          <w:sz w:val="20"/>
          <w:szCs w:val="20"/>
        </w:rPr>
      </w:pPr>
      <w:r w:rsidRPr="002D220D">
        <w:rPr>
          <w:rFonts w:cstheme="minorHAnsi"/>
          <w:b/>
          <w:bCs/>
          <w:color w:val="C00000"/>
          <w:sz w:val="20"/>
          <w:szCs w:val="20"/>
        </w:rPr>
        <w:t>Learning Differences:</w:t>
      </w:r>
      <w:r w:rsidRPr="002D220D">
        <w:rPr>
          <w:rFonts w:cstheme="minorHAnsi"/>
          <w:color w:val="C00000"/>
          <w:sz w:val="20"/>
          <w:szCs w:val="20"/>
        </w:rPr>
        <w:t xml:space="preserve"> </w:t>
      </w:r>
      <w:r w:rsidRPr="002D220D">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2D220D" w:rsidRDefault="00184673" w:rsidP="00184673">
      <w:pPr>
        <w:rPr>
          <w:rFonts w:cstheme="minorHAnsi"/>
          <w:sz w:val="20"/>
          <w:szCs w:val="20"/>
        </w:rPr>
      </w:pPr>
    </w:p>
    <w:p w14:paraId="25AE5CDB" w14:textId="4AA7F6CC" w:rsidR="00184673" w:rsidRPr="002D220D" w:rsidRDefault="00184673" w:rsidP="00184673">
      <w:pPr>
        <w:ind w:left="720" w:hanging="360"/>
        <w:rPr>
          <w:rFonts w:eastAsia="Times New Roman" w:cstheme="minorHAnsi"/>
          <w:color w:val="000000"/>
          <w:sz w:val="20"/>
          <w:szCs w:val="20"/>
        </w:rPr>
      </w:pPr>
      <w:r w:rsidRPr="002D220D">
        <w:rPr>
          <w:rFonts w:eastAsia="Times New Roman" w:cstheme="minorHAnsi"/>
          <w:b/>
          <w:bCs/>
          <w:color w:val="C00000"/>
          <w:sz w:val="20"/>
          <w:szCs w:val="20"/>
        </w:rPr>
        <w:t>(a)</w:t>
      </w:r>
      <w:r w:rsidRPr="002D220D">
        <w:rPr>
          <w:rFonts w:eastAsia="Times New Roman" w:cstheme="minorHAnsi"/>
          <w:color w:val="000000"/>
          <w:sz w:val="20"/>
          <w:szCs w:val="20"/>
        </w:rPr>
        <w:t xml:space="preserve"> </w:t>
      </w:r>
      <w:r w:rsidR="002D220D">
        <w:rPr>
          <w:rFonts w:eastAsia="Times New Roman" w:cstheme="minorHAnsi"/>
          <w:color w:val="000000"/>
          <w:sz w:val="20"/>
          <w:szCs w:val="20"/>
        </w:rPr>
        <w:tab/>
      </w:r>
      <w:r w:rsidRPr="002D220D">
        <w:rPr>
          <w:rFonts w:eastAsia="Times New Roman" w:cstheme="minorHAnsi"/>
          <w:color w:val="000000"/>
          <w:sz w:val="20"/>
          <w:szCs w:val="20"/>
        </w:rPr>
        <w:t xml:space="preserve">The candidate designs, adapts, and delivers instruction to address each student’s diverse learning strengths and needs and creates opportunities for students to demonstrate their learning in different ways. </w:t>
      </w:r>
    </w:p>
    <w:p w14:paraId="31A326DF" w14:textId="28B3C574" w:rsidR="00184673" w:rsidRPr="002D220D" w:rsidRDefault="00184673" w:rsidP="00184673">
      <w:pPr>
        <w:ind w:left="720" w:hanging="360"/>
        <w:rPr>
          <w:rFonts w:eastAsia="Times New Roman" w:cstheme="minorHAnsi"/>
          <w:color w:val="000000"/>
          <w:sz w:val="20"/>
          <w:szCs w:val="20"/>
        </w:rPr>
      </w:pPr>
      <w:r w:rsidRPr="002D220D">
        <w:rPr>
          <w:rFonts w:eastAsia="Times New Roman" w:cstheme="minorHAnsi"/>
          <w:b/>
          <w:bCs/>
          <w:color w:val="C00000"/>
          <w:sz w:val="20"/>
          <w:szCs w:val="20"/>
        </w:rPr>
        <w:t>(c)</w:t>
      </w:r>
      <w:r w:rsidRPr="002D220D">
        <w:rPr>
          <w:rFonts w:eastAsia="Times New Roman" w:cstheme="minorHAnsi"/>
          <w:color w:val="000000"/>
          <w:sz w:val="20"/>
          <w:szCs w:val="20"/>
        </w:rPr>
        <w:t xml:space="preserve"> </w:t>
      </w:r>
      <w:r w:rsidR="002D220D">
        <w:rPr>
          <w:rFonts w:eastAsia="Times New Roman" w:cstheme="minorHAnsi"/>
          <w:color w:val="000000"/>
          <w:sz w:val="20"/>
          <w:szCs w:val="20"/>
        </w:rPr>
        <w:tab/>
      </w:r>
      <w:r w:rsidRPr="002D220D">
        <w:rPr>
          <w:rFonts w:eastAsia="Times New Roman" w:cstheme="minorHAnsi"/>
          <w:color w:val="000000"/>
          <w:sz w:val="20"/>
          <w:szCs w:val="20"/>
        </w:rPr>
        <w:t>The candidate designs instruction to build on learners’ prior knowledge and experiences, allowing learners to accelerate as they demonstrate their understandings.</w:t>
      </w:r>
    </w:p>
    <w:p w14:paraId="418CA47C" w14:textId="3F0ED168" w:rsidR="00184673" w:rsidRPr="002D220D" w:rsidRDefault="00184673" w:rsidP="00184673">
      <w:pPr>
        <w:rPr>
          <w:rFonts w:cstheme="minorHAnsi"/>
          <w:sz w:val="20"/>
          <w:szCs w:val="20"/>
        </w:rPr>
      </w:pPr>
    </w:p>
    <w:p w14:paraId="2FC88F8B" w14:textId="1174806D" w:rsidR="00184673" w:rsidRPr="002D220D" w:rsidRDefault="00184673" w:rsidP="002D220D">
      <w:pPr>
        <w:pStyle w:val="ListParagraph"/>
        <w:numPr>
          <w:ilvl w:val="0"/>
          <w:numId w:val="5"/>
        </w:numPr>
        <w:ind w:left="360"/>
        <w:rPr>
          <w:rFonts w:cstheme="minorHAnsi"/>
          <w:sz w:val="20"/>
          <w:szCs w:val="20"/>
        </w:rPr>
      </w:pPr>
      <w:r w:rsidRPr="002D220D">
        <w:rPr>
          <w:rFonts w:cstheme="minorHAnsi"/>
          <w:b/>
          <w:bCs/>
          <w:color w:val="C00000"/>
          <w:sz w:val="20"/>
          <w:szCs w:val="20"/>
        </w:rPr>
        <w:t>Learning Environments:</w:t>
      </w:r>
      <w:r w:rsidRPr="002D220D">
        <w:rPr>
          <w:rFonts w:cstheme="minorHAnsi"/>
          <w:color w:val="C00000"/>
          <w:sz w:val="20"/>
          <w:szCs w:val="20"/>
        </w:rPr>
        <w:t xml:space="preserve"> </w:t>
      </w:r>
      <w:r w:rsidRPr="002D220D">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2D220D" w:rsidRDefault="00184673" w:rsidP="00184673">
      <w:pPr>
        <w:pStyle w:val="ListParagraph"/>
        <w:rPr>
          <w:rFonts w:cstheme="minorHAnsi"/>
          <w:sz w:val="20"/>
          <w:szCs w:val="20"/>
        </w:rPr>
      </w:pPr>
    </w:p>
    <w:p w14:paraId="0249B31D" w14:textId="6147CCBA" w:rsidR="00184673" w:rsidRPr="002D220D" w:rsidRDefault="00184673" w:rsidP="00184673">
      <w:pPr>
        <w:ind w:left="720" w:hanging="360"/>
        <w:rPr>
          <w:rFonts w:eastAsia="Times New Roman" w:cstheme="minorHAnsi"/>
          <w:color w:val="000000"/>
          <w:sz w:val="20"/>
          <w:szCs w:val="20"/>
        </w:rPr>
      </w:pPr>
      <w:r w:rsidRPr="002D220D">
        <w:rPr>
          <w:rFonts w:eastAsia="Times New Roman" w:cstheme="minorHAnsi"/>
          <w:b/>
          <w:bCs/>
          <w:color w:val="C00000"/>
          <w:sz w:val="20"/>
          <w:szCs w:val="20"/>
        </w:rPr>
        <w:t>(j)</w:t>
      </w:r>
      <w:r w:rsidRPr="002D220D">
        <w:rPr>
          <w:rFonts w:eastAsia="Times New Roman" w:cstheme="minorHAnsi"/>
          <w:color w:val="000000"/>
          <w:sz w:val="20"/>
          <w:szCs w:val="20"/>
        </w:rPr>
        <w:t xml:space="preserve"> </w:t>
      </w:r>
      <w:r w:rsidR="002D220D">
        <w:rPr>
          <w:rFonts w:eastAsia="Times New Roman" w:cstheme="minorHAnsi"/>
          <w:color w:val="000000"/>
          <w:sz w:val="20"/>
          <w:szCs w:val="20"/>
        </w:rPr>
        <w:tab/>
      </w:r>
      <w:r w:rsidRPr="002D220D">
        <w:rPr>
          <w:rFonts w:eastAsia="Times New Roman" w:cstheme="minorHAnsi"/>
          <w:color w:val="000000"/>
          <w:sz w:val="20"/>
          <w:szCs w:val="20"/>
        </w:rPr>
        <w:t>The candidate knows how to help learners work productively and cooperatively with each other to achieve learning goals.</w:t>
      </w:r>
    </w:p>
    <w:p w14:paraId="6AD7E2D9" w14:textId="1A85DD48" w:rsidR="00184673" w:rsidRPr="002D220D" w:rsidRDefault="00184673" w:rsidP="00184673">
      <w:pPr>
        <w:ind w:left="720" w:hanging="360"/>
        <w:rPr>
          <w:rFonts w:eastAsia="Times New Roman" w:cstheme="minorHAnsi"/>
          <w:color w:val="000000"/>
          <w:sz w:val="20"/>
          <w:szCs w:val="20"/>
        </w:rPr>
      </w:pPr>
      <w:r w:rsidRPr="002D220D">
        <w:rPr>
          <w:rFonts w:eastAsia="Times New Roman" w:cstheme="minorHAnsi"/>
          <w:b/>
          <w:bCs/>
          <w:color w:val="C00000"/>
          <w:sz w:val="20"/>
          <w:szCs w:val="20"/>
        </w:rPr>
        <w:t>(r)</w:t>
      </w:r>
      <w:r w:rsidRPr="002D220D">
        <w:rPr>
          <w:rFonts w:eastAsia="Times New Roman" w:cstheme="minorHAnsi"/>
          <w:color w:val="000000"/>
          <w:sz w:val="20"/>
          <w:szCs w:val="20"/>
        </w:rPr>
        <w:t xml:space="preserve"> </w:t>
      </w:r>
      <w:r w:rsidR="002D220D">
        <w:rPr>
          <w:rFonts w:eastAsia="Times New Roman" w:cstheme="minorHAnsi"/>
          <w:color w:val="000000"/>
          <w:sz w:val="20"/>
          <w:szCs w:val="20"/>
        </w:rPr>
        <w:tab/>
      </w:r>
      <w:r w:rsidRPr="002D220D">
        <w:rPr>
          <w:rFonts w:eastAsia="Times New Roman" w:cstheme="minorHAnsi"/>
          <w:color w:val="000000"/>
          <w:sz w:val="20"/>
          <w:szCs w:val="20"/>
        </w:rPr>
        <w:t>The candidate is a thoughtful and responsive listener and observer.</w:t>
      </w:r>
    </w:p>
    <w:p w14:paraId="68853115" w14:textId="703816B5" w:rsidR="00184673" w:rsidRPr="002D220D" w:rsidRDefault="00184673" w:rsidP="00184673">
      <w:pPr>
        <w:rPr>
          <w:rFonts w:cstheme="minorHAnsi"/>
          <w:sz w:val="20"/>
          <w:szCs w:val="20"/>
        </w:rPr>
      </w:pPr>
    </w:p>
    <w:p w14:paraId="31F9C1C6" w14:textId="37186508" w:rsidR="00184673" w:rsidRPr="002D220D" w:rsidRDefault="00184673" w:rsidP="004A0D12">
      <w:pPr>
        <w:pStyle w:val="ListParagraph"/>
        <w:numPr>
          <w:ilvl w:val="0"/>
          <w:numId w:val="5"/>
        </w:numPr>
        <w:ind w:left="360"/>
        <w:rPr>
          <w:rFonts w:cstheme="minorHAnsi"/>
          <w:sz w:val="20"/>
          <w:szCs w:val="20"/>
        </w:rPr>
      </w:pPr>
      <w:r w:rsidRPr="002D220D">
        <w:rPr>
          <w:rFonts w:cstheme="minorHAnsi"/>
          <w:b/>
          <w:bCs/>
          <w:color w:val="C00000"/>
          <w:sz w:val="20"/>
          <w:szCs w:val="20"/>
        </w:rPr>
        <w:t xml:space="preserve">Content Knowledge: </w:t>
      </w:r>
      <w:r w:rsidRPr="002D220D">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2D220D" w:rsidRDefault="00184673" w:rsidP="00184673">
      <w:pPr>
        <w:rPr>
          <w:rFonts w:cstheme="minorHAnsi"/>
          <w:sz w:val="20"/>
          <w:szCs w:val="20"/>
        </w:rPr>
      </w:pPr>
    </w:p>
    <w:p w14:paraId="1A782F26" w14:textId="1C86C13D" w:rsidR="00184673" w:rsidRPr="002D220D" w:rsidRDefault="00184673" w:rsidP="00184673">
      <w:pPr>
        <w:ind w:left="720" w:hanging="360"/>
        <w:rPr>
          <w:rFonts w:eastAsia="Times New Roman" w:cstheme="minorHAnsi"/>
          <w:color w:val="000000"/>
          <w:sz w:val="20"/>
          <w:szCs w:val="20"/>
        </w:rPr>
      </w:pPr>
      <w:r w:rsidRPr="002D220D">
        <w:rPr>
          <w:rFonts w:eastAsia="Times New Roman" w:cstheme="minorHAnsi"/>
          <w:b/>
          <w:bCs/>
          <w:color w:val="C00000"/>
          <w:sz w:val="20"/>
          <w:szCs w:val="20"/>
        </w:rPr>
        <w:t>(m)</w:t>
      </w:r>
      <w:r w:rsidRPr="002D220D">
        <w:rPr>
          <w:rFonts w:eastAsia="Times New Roman" w:cstheme="minorHAnsi"/>
          <w:color w:val="000000"/>
          <w:sz w:val="20"/>
          <w:szCs w:val="20"/>
        </w:rPr>
        <w:t xml:space="preserve"> </w:t>
      </w:r>
      <w:r w:rsidR="002D220D">
        <w:rPr>
          <w:rFonts w:eastAsia="Times New Roman" w:cstheme="minorHAnsi"/>
          <w:color w:val="000000"/>
          <w:sz w:val="20"/>
          <w:szCs w:val="20"/>
        </w:rPr>
        <w:tab/>
      </w:r>
      <w:r w:rsidRPr="002D220D">
        <w:rPr>
          <w:rFonts w:eastAsia="Times New Roman" w:cstheme="minorHAnsi"/>
          <w:color w:val="000000"/>
          <w:sz w:val="20"/>
          <w:szCs w:val="20"/>
        </w:rPr>
        <w:t>The candidate knows how to integrate culturally relevant content to build on learners’ background knowledge.</w:t>
      </w:r>
    </w:p>
    <w:p w14:paraId="6494CCC6" w14:textId="60FA3515" w:rsidR="00184673" w:rsidRPr="002D220D" w:rsidRDefault="00184673" w:rsidP="00184673">
      <w:pPr>
        <w:rPr>
          <w:rFonts w:cstheme="minorHAnsi"/>
          <w:color w:val="000000" w:themeColor="text1"/>
          <w:sz w:val="20"/>
          <w:szCs w:val="20"/>
        </w:rPr>
      </w:pPr>
    </w:p>
    <w:p w14:paraId="79D34B1B" w14:textId="1EB5629D" w:rsidR="00F30687" w:rsidRPr="002D220D" w:rsidRDefault="00F30687" w:rsidP="002D220D">
      <w:pPr>
        <w:pStyle w:val="ListParagraph"/>
        <w:numPr>
          <w:ilvl w:val="0"/>
          <w:numId w:val="6"/>
        </w:numPr>
        <w:ind w:left="360"/>
        <w:rPr>
          <w:rFonts w:cstheme="minorHAnsi"/>
          <w:color w:val="000000" w:themeColor="text1"/>
          <w:sz w:val="20"/>
          <w:szCs w:val="20"/>
        </w:rPr>
      </w:pPr>
      <w:r w:rsidRPr="002D220D">
        <w:rPr>
          <w:rFonts w:cstheme="minorHAnsi"/>
          <w:b/>
          <w:bCs/>
          <w:color w:val="C00000"/>
          <w:sz w:val="20"/>
          <w:szCs w:val="20"/>
        </w:rPr>
        <w:t>Instructional Strategies:</w:t>
      </w:r>
      <w:r w:rsidRPr="002D220D">
        <w:rPr>
          <w:rFonts w:cstheme="minorHAnsi"/>
          <w:color w:val="C00000"/>
          <w:sz w:val="20"/>
          <w:szCs w:val="20"/>
        </w:rPr>
        <w:t xml:space="preserve"> </w:t>
      </w:r>
      <w:r w:rsidRPr="002D220D">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2D220D" w:rsidRDefault="00F30687" w:rsidP="00F30687">
      <w:pPr>
        <w:rPr>
          <w:rFonts w:cstheme="minorHAnsi"/>
          <w:sz w:val="20"/>
          <w:szCs w:val="20"/>
        </w:rPr>
      </w:pPr>
    </w:p>
    <w:p w14:paraId="6D762D13" w14:textId="7460CFB5" w:rsidR="00F30687" w:rsidRPr="002D220D" w:rsidRDefault="00F30687" w:rsidP="00F30687">
      <w:pPr>
        <w:ind w:left="720" w:hanging="360"/>
        <w:rPr>
          <w:rFonts w:eastAsia="Times New Roman" w:cstheme="minorHAnsi"/>
          <w:color w:val="000000"/>
          <w:sz w:val="20"/>
          <w:szCs w:val="20"/>
        </w:rPr>
      </w:pPr>
      <w:r w:rsidRPr="002D220D">
        <w:rPr>
          <w:rFonts w:eastAsia="Times New Roman" w:cstheme="minorHAnsi"/>
          <w:b/>
          <w:bCs/>
          <w:color w:val="C00000"/>
          <w:sz w:val="20"/>
          <w:szCs w:val="20"/>
        </w:rPr>
        <w:t>(p)</w:t>
      </w:r>
      <w:r w:rsidRPr="002D220D">
        <w:rPr>
          <w:rFonts w:eastAsia="Times New Roman" w:cstheme="minorHAnsi"/>
          <w:color w:val="000000"/>
          <w:sz w:val="20"/>
          <w:szCs w:val="20"/>
        </w:rPr>
        <w:t xml:space="preserve"> </w:t>
      </w:r>
      <w:r w:rsidR="002D220D">
        <w:rPr>
          <w:rFonts w:eastAsia="Times New Roman" w:cstheme="minorHAnsi"/>
          <w:color w:val="000000"/>
          <w:sz w:val="20"/>
          <w:szCs w:val="20"/>
        </w:rPr>
        <w:tab/>
      </w:r>
      <w:r w:rsidRPr="002D220D">
        <w:rPr>
          <w:rFonts w:eastAsia="Times New Roman" w:cstheme="minorHAnsi"/>
          <w:color w:val="000000"/>
          <w:sz w:val="20"/>
          <w:szCs w:val="20"/>
        </w:rPr>
        <w:t>The candidate is committed to deepening awareness and understanding the strengths and needs of diverse learners when planning and adjusting instruction.</w:t>
      </w:r>
    </w:p>
    <w:p w14:paraId="5BCB931B" w14:textId="54AB875A" w:rsidR="00F30687" w:rsidRPr="002D220D" w:rsidRDefault="00F30687" w:rsidP="00F30687">
      <w:pPr>
        <w:rPr>
          <w:rFonts w:cstheme="minorHAnsi"/>
          <w:color w:val="000000" w:themeColor="text1"/>
          <w:sz w:val="20"/>
          <w:szCs w:val="20"/>
        </w:rPr>
      </w:pPr>
    </w:p>
    <w:p w14:paraId="53747B75" w14:textId="713B18A8" w:rsidR="00F30687" w:rsidRPr="002D220D" w:rsidRDefault="00F30687" w:rsidP="004A0D12">
      <w:pPr>
        <w:pStyle w:val="ListParagraph"/>
        <w:numPr>
          <w:ilvl w:val="0"/>
          <w:numId w:val="6"/>
        </w:numPr>
        <w:ind w:left="360"/>
        <w:rPr>
          <w:rFonts w:cstheme="minorHAnsi"/>
          <w:color w:val="000000" w:themeColor="text1"/>
          <w:sz w:val="20"/>
          <w:szCs w:val="20"/>
        </w:rPr>
      </w:pPr>
      <w:r w:rsidRPr="002D220D">
        <w:rPr>
          <w:rFonts w:cstheme="minorHAnsi"/>
          <w:b/>
          <w:bCs/>
          <w:color w:val="C00000"/>
          <w:sz w:val="20"/>
          <w:szCs w:val="20"/>
        </w:rPr>
        <w:t>Professional Learning and Ethical Practice:</w:t>
      </w:r>
      <w:r w:rsidRPr="002D220D">
        <w:rPr>
          <w:rFonts w:cstheme="minorHAnsi"/>
          <w:color w:val="C00000"/>
          <w:sz w:val="20"/>
          <w:szCs w:val="20"/>
        </w:rPr>
        <w:t xml:space="preserve"> </w:t>
      </w:r>
      <w:r w:rsidRPr="002D220D">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2D220D" w:rsidRDefault="00F30687" w:rsidP="00F30687">
      <w:pPr>
        <w:rPr>
          <w:rFonts w:cstheme="minorHAnsi"/>
          <w:color w:val="000000" w:themeColor="text1"/>
          <w:sz w:val="20"/>
          <w:szCs w:val="20"/>
        </w:rPr>
      </w:pPr>
    </w:p>
    <w:p w14:paraId="5E0C4FE8" w14:textId="410D550E" w:rsidR="00F30687" w:rsidRPr="002D220D" w:rsidRDefault="00F30687" w:rsidP="00F30687">
      <w:pPr>
        <w:ind w:left="720" w:hanging="360"/>
        <w:rPr>
          <w:rFonts w:eastAsia="Times New Roman" w:cstheme="minorHAnsi"/>
          <w:color w:val="000000"/>
          <w:sz w:val="20"/>
          <w:szCs w:val="20"/>
        </w:rPr>
      </w:pPr>
      <w:r w:rsidRPr="002D220D">
        <w:rPr>
          <w:rFonts w:eastAsia="Times New Roman" w:cstheme="minorHAnsi"/>
          <w:b/>
          <w:bCs/>
          <w:color w:val="C00000"/>
          <w:sz w:val="20"/>
          <w:szCs w:val="20"/>
        </w:rPr>
        <w:t xml:space="preserve">(b) </w:t>
      </w:r>
      <w:r w:rsidR="002D220D">
        <w:rPr>
          <w:rFonts w:eastAsia="Times New Roman" w:cstheme="minorHAnsi"/>
          <w:b/>
          <w:bCs/>
          <w:color w:val="C00000"/>
          <w:sz w:val="20"/>
          <w:szCs w:val="20"/>
        </w:rPr>
        <w:tab/>
      </w:r>
      <w:r w:rsidRPr="002D220D">
        <w:rPr>
          <w:rFonts w:eastAsia="Times New Roman" w:cstheme="minorHAnsi"/>
          <w:color w:val="000000"/>
          <w:sz w:val="20"/>
          <w:szCs w:val="20"/>
        </w:rPr>
        <w:t>The candidate engages in meaningful and appropriate professional learning experiences aligned with his/her own needs and the needs of the learners, school, and system.</w:t>
      </w:r>
    </w:p>
    <w:p w14:paraId="26991C23" w14:textId="6DAF528A" w:rsidR="00F30687" w:rsidRDefault="00F30687" w:rsidP="00F30687">
      <w:pPr>
        <w:rPr>
          <w:rFonts w:cstheme="minorHAnsi"/>
          <w:color w:val="000000" w:themeColor="text1"/>
          <w:sz w:val="20"/>
          <w:szCs w:val="20"/>
        </w:rPr>
      </w:pPr>
    </w:p>
    <w:p w14:paraId="7D0B050B" w14:textId="77777777" w:rsidR="002D220D" w:rsidRDefault="002D220D" w:rsidP="00F30687">
      <w:pPr>
        <w:rPr>
          <w:rFonts w:cstheme="minorHAnsi"/>
          <w:color w:val="000000" w:themeColor="text1"/>
          <w:sz w:val="20"/>
          <w:szCs w:val="20"/>
        </w:rPr>
      </w:pPr>
    </w:p>
    <w:p w14:paraId="26997A54" w14:textId="77777777" w:rsidR="002D220D" w:rsidRDefault="002D220D" w:rsidP="00F30687">
      <w:pPr>
        <w:rPr>
          <w:rFonts w:cstheme="minorHAnsi"/>
          <w:color w:val="000000" w:themeColor="text1"/>
          <w:sz w:val="20"/>
          <w:szCs w:val="20"/>
        </w:rPr>
      </w:pPr>
    </w:p>
    <w:p w14:paraId="5BC1E34B" w14:textId="77777777" w:rsidR="002D220D" w:rsidRPr="002D220D" w:rsidRDefault="002D220D" w:rsidP="00F30687">
      <w:pPr>
        <w:rPr>
          <w:rFonts w:cstheme="minorHAnsi"/>
          <w:color w:val="000000" w:themeColor="text1"/>
          <w:sz w:val="20"/>
          <w:szCs w:val="20"/>
        </w:rPr>
      </w:pPr>
    </w:p>
    <w:p w14:paraId="48DBEA29" w14:textId="0ADE9683" w:rsidR="00F30687" w:rsidRPr="002D220D" w:rsidRDefault="00F30687" w:rsidP="002D220D">
      <w:pPr>
        <w:pStyle w:val="ListParagraph"/>
        <w:numPr>
          <w:ilvl w:val="0"/>
          <w:numId w:val="6"/>
        </w:numPr>
        <w:tabs>
          <w:tab w:val="left" w:pos="360"/>
        </w:tabs>
        <w:ind w:left="360"/>
        <w:rPr>
          <w:rFonts w:cstheme="minorHAnsi"/>
          <w:sz w:val="20"/>
          <w:szCs w:val="20"/>
        </w:rPr>
      </w:pPr>
      <w:r w:rsidRPr="002D220D">
        <w:rPr>
          <w:rFonts w:cstheme="minorHAnsi"/>
          <w:sz w:val="20"/>
          <w:szCs w:val="20"/>
        </w:rPr>
        <w:lastRenderedPageBreak/>
        <w:t>Leadership and Collaboration: 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2D220D" w:rsidRDefault="00F30687" w:rsidP="00F30687">
      <w:pPr>
        <w:pStyle w:val="ListParagraph"/>
        <w:tabs>
          <w:tab w:val="left" w:pos="360"/>
        </w:tabs>
        <w:rPr>
          <w:rFonts w:cstheme="minorHAnsi"/>
          <w:sz w:val="20"/>
          <w:szCs w:val="20"/>
        </w:rPr>
      </w:pPr>
    </w:p>
    <w:p w14:paraId="27A1ABD3" w14:textId="4B7CACAD" w:rsidR="00F30687" w:rsidRPr="002D220D" w:rsidRDefault="00F30687" w:rsidP="002D220D">
      <w:pPr>
        <w:ind w:left="720" w:hanging="360"/>
        <w:rPr>
          <w:rFonts w:eastAsia="Times New Roman" w:cstheme="minorHAnsi"/>
          <w:color w:val="000000"/>
          <w:sz w:val="20"/>
          <w:szCs w:val="20"/>
        </w:rPr>
      </w:pPr>
      <w:r w:rsidRPr="002D220D">
        <w:rPr>
          <w:rFonts w:eastAsia="Times New Roman" w:cstheme="minorHAnsi"/>
          <w:b/>
          <w:bCs/>
          <w:color w:val="C00000"/>
          <w:sz w:val="20"/>
          <w:szCs w:val="20"/>
        </w:rPr>
        <w:t>(l)</w:t>
      </w:r>
      <w:r w:rsidRPr="002D220D">
        <w:rPr>
          <w:rFonts w:eastAsia="Times New Roman" w:cstheme="minorHAnsi"/>
          <w:color w:val="000000"/>
          <w:sz w:val="20"/>
          <w:szCs w:val="20"/>
        </w:rPr>
        <w:t xml:space="preserve"> </w:t>
      </w:r>
      <w:r w:rsidR="002D220D">
        <w:rPr>
          <w:rFonts w:eastAsia="Times New Roman" w:cstheme="minorHAnsi"/>
          <w:color w:val="000000"/>
          <w:sz w:val="20"/>
          <w:szCs w:val="20"/>
        </w:rPr>
        <w:tab/>
      </w:r>
      <w:r w:rsidRPr="002D220D">
        <w:rPr>
          <w:rFonts w:eastAsia="Times New Roman" w:cstheme="minorHAnsi"/>
          <w:color w:val="000000"/>
          <w:sz w:val="20"/>
          <w:szCs w:val="20"/>
        </w:rPr>
        <w:t>The candidate understands schools as organizations within a historical, cultural, political, and social context and knows how to work with others across the system to support learners.</w:t>
      </w:r>
    </w:p>
    <w:p w14:paraId="004982F7" w14:textId="08F94157" w:rsidR="00F30687" w:rsidRPr="002D220D" w:rsidRDefault="00F30687" w:rsidP="002D220D">
      <w:pPr>
        <w:ind w:left="720" w:hanging="360"/>
        <w:rPr>
          <w:rFonts w:eastAsia="Times New Roman" w:cstheme="minorHAnsi"/>
          <w:color w:val="000000"/>
          <w:sz w:val="20"/>
          <w:szCs w:val="20"/>
        </w:rPr>
      </w:pPr>
      <w:r w:rsidRPr="002D220D">
        <w:rPr>
          <w:rFonts w:eastAsia="Times New Roman" w:cstheme="minorHAnsi"/>
          <w:b/>
          <w:bCs/>
          <w:color w:val="C00000"/>
          <w:sz w:val="20"/>
          <w:szCs w:val="20"/>
        </w:rPr>
        <w:t>(m)</w:t>
      </w:r>
      <w:r w:rsidRPr="002D220D">
        <w:rPr>
          <w:rFonts w:eastAsia="Times New Roman" w:cstheme="minorHAnsi"/>
          <w:color w:val="000000"/>
          <w:sz w:val="20"/>
          <w:szCs w:val="20"/>
        </w:rPr>
        <w:t xml:space="preserve"> </w:t>
      </w:r>
      <w:r w:rsidR="002D220D">
        <w:rPr>
          <w:rFonts w:eastAsia="Times New Roman" w:cstheme="minorHAnsi"/>
          <w:color w:val="000000"/>
          <w:sz w:val="20"/>
          <w:szCs w:val="20"/>
        </w:rPr>
        <w:tab/>
      </w:r>
      <w:r w:rsidRPr="002D220D">
        <w:rPr>
          <w:rFonts w:eastAsia="Times New Roman" w:cstheme="minorHAnsi"/>
          <w:color w:val="000000"/>
          <w:sz w:val="20"/>
          <w:szCs w:val="20"/>
        </w:rPr>
        <w:t>The candidate understands that alignment of family, school, and community spheres of influence enhances student learning and that discontinuity in these spheres of influence interferes with learning.</w:t>
      </w:r>
    </w:p>
    <w:p w14:paraId="07EAB93E" w14:textId="77777777" w:rsidR="00F30687" w:rsidRPr="002D220D" w:rsidRDefault="00F30687" w:rsidP="00F30687">
      <w:pPr>
        <w:pStyle w:val="ListParagraph"/>
        <w:tabs>
          <w:tab w:val="left" w:pos="360"/>
        </w:tabs>
        <w:rPr>
          <w:rFonts w:cstheme="minorHAnsi"/>
          <w:sz w:val="20"/>
          <w:szCs w:val="20"/>
        </w:rPr>
      </w:pPr>
    </w:p>
    <w:p w14:paraId="69087074" w14:textId="77777777" w:rsidR="00F30687" w:rsidRPr="00F30687" w:rsidRDefault="00F30687" w:rsidP="00F30687">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77C76"/>
    <w:multiLevelType w:val="hybridMultilevel"/>
    <w:tmpl w:val="53CC3552"/>
    <w:lvl w:ilvl="0" w:tplc="6B68D3A4">
      <w:start w:val="2"/>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0F4C92"/>
    <w:multiLevelType w:val="hybridMultilevel"/>
    <w:tmpl w:val="005C0104"/>
    <w:lvl w:ilvl="0" w:tplc="6B68D3A4">
      <w:start w:val="8"/>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9187201">
    <w:abstractNumId w:val="3"/>
  </w:num>
  <w:num w:numId="2" w16cid:durableId="742065711">
    <w:abstractNumId w:val="5"/>
  </w:num>
  <w:num w:numId="3" w16cid:durableId="1876966254">
    <w:abstractNumId w:val="4"/>
  </w:num>
  <w:num w:numId="4" w16cid:durableId="422458728">
    <w:abstractNumId w:val="0"/>
  </w:num>
  <w:num w:numId="5" w16cid:durableId="1116869590">
    <w:abstractNumId w:val="1"/>
  </w:num>
  <w:num w:numId="6" w16cid:durableId="2093507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2D220D"/>
    <w:rsid w:val="00322892"/>
    <w:rsid w:val="003B7138"/>
    <w:rsid w:val="004071F4"/>
    <w:rsid w:val="004A0D12"/>
    <w:rsid w:val="004F0517"/>
    <w:rsid w:val="0054010F"/>
    <w:rsid w:val="006B0770"/>
    <w:rsid w:val="00777075"/>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04883"/>
    <w:rsid w:val="00C61E70"/>
    <w:rsid w:val="00CC163B"/>
    <w:rsid w:val="00D118E1"/>
    <w:rsid w:val="00D617F4"/>
    <w:rsid w:val="00DD47D9"/>
    <w:rsid w:val="00E507B5"/>
    <w:rsid w:val="00E667A8"/>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2023-07-05T16:14:00Z</dcterms:created>
  <dcterms:modified xsi:type="dcterms:W3CDTF">2023-07-07T20:46:00Z</dcterms:modified>
</cp:coreProperties>
</file>