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31C34" w14:textId="6EE314BB" w:rsidR="00317DF4" w:rsidRPr="003A72FB" w:rsidRDefault="00317DF4" w:rsidP="00317DF4">
      <w:pPr>
        <w:jc w:val="center"/>
        <w:rPr>
          <w:rFonts w:cstheme="minorHAnsi"/>
          <w:b/>
          <w:bCs/>
        </w:rPr>
      </w:pPr>
      <w:r w:rsidRPr="003A72FB">
        <w:rPr>
          <w:rFonts w:cstheme="minorHAnsi"/>
          <w:b/>
          <w:bCs/>
        </w:rPr>
        <w:t>Standards Identified for CEE 401</w:t>
      </w:r>
    </w:p>
    <w:p w14:paraId="30FDF9A4" w14:textId="77777777" w:rsidR="00317DF4" w:rsidRPr="00411E14" w:rsidRDefault="00317DF4" w:rsidP="00317DF4">
      <w:pPr>
        <w:snapToGrid w:val="0"/>
        <w:jc w:val="center"/>
        <w:rPr>
          <w:rFonts w:cstheme="minorHAnsi"/>
          <w:sz w:val="20"/>
          <w:szCs w:val="20"/>
        </w:rPr>
      </w:pPr>
    </w:p>
    <w:p w14:paraId="1A5EE112" w14:textId="77777777" w:rsidR="00317DF4" w:rsidRPr="00411E14" w:rsidRDefault="00317DF4" w:rsidP="00317DF4">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44ED36DF" w14:textId="77777777" w:rsidR="00317DF4" w:rsidRPr="00411E14" w:rsidRDefault="00317DF4" w:rsidP="00317DF4">
      <w:pPr>
        <w:snapToGrid w:val="0"/>
        <w:jc w:val="center"/>
        <w:rPr>
          <w:rFonts w:cstheme="minorHAnsi"/>
          <w:sz w:val="20"/>
          <w:szCs w:val="20"/>
        </w:rPr>
      </w:pPr>
    </w:p>
    <w:p w14:paraId="5B5EDFDA" w14:textId="77777777" w:rsidR="00317DF4" w:rsidRPr="003A72FB" w:rsidRDefault="00317DF4" w:rsidP="00317DF4">
      <w:pPr>
        <w:snapToGrid w:val="0"/>
        <w:rPr>
          <w:rFonts w:cstheme="minorHAnsi"/>
          <w:sz w:val="20"/>
          <w:szCs w:val="20"/>
        </w:rPr>
      </w:pPr>
      <w:r w:rsidRPr="003A72FB">
        <w:rPr>
          <w:rFonts w:cstheme="minorHAnsi"/>
          <w:sz w:val="20"/>
          <w:szCs w:val="20"/>
        </w:rPr>
        <w:t>The Interstate New Teachers Assessment and Support Consortium (</w:t>
      </w:r>
      <w:proofErr w:type="spellStart"/>
      <w:r w:rsidRPr="003A72FB">
        <w:rPr>
          <w:rFonts w:cstheme="minorHAnsi"/>
          <w:sz w:val="20"/>
          <w:szCs w:val="20"/>
        </w:rPr>
        <w:t>InTASC</w:t>
      </w:r>
      <w:proofErr w:type="spellEnd"/>
      <w:r w:rsidRPr="003A72FB">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3A72FB">
        <w:rPr>
          <w:rFonts w:cstheme="minorHAnsi"/>
          <w:sz w:val="20"/>
          <w:szCs w:val="20"/>
        </w:rPr>
        <w:t>InTASC</w:t>
      </w:r>
      <w:proofErr w:type="spellEnd"/>
      <w:r w:rsidRPr="003A72FB">
        <w:rPr>
          <w:rFonts w:cstheme="minorHAnsi"/>
          <w:sz w:val="20"/>
          <w:szCs w:val="20"/>
        </w:rPr>
        <w:t xml:space="preserve"> standards have been aligned into the Alabama Cores Teaching Standards (ACTS), which are unique to education in the state of Alabama.</w:t>
      </w:r>
    </w:p>
    <w:p w14:paraId="68853115" w14:textId="703816B5" w:rsidR="00184673" w:rsidRPr="003A72FB" w:rsidRDefault="00184673" w:rsidP="00184673">
      <w:pPr>
        <w:rPr>
          <w:rFonts w:cstheme="minorHAnsi"/>
          <w:sz w:val="20"/>
          <w:szCs w:val="20"/>
        </w:rPr>
      </w:pPr>
    </w:p>
    <w:p w14:paraId="31F9C1C6" w14:textId="37186508" w:rsidR="00184673" w:rsidRPr="003A72FB" w:rsidRDefault="00184673" w:rsidP="00184673">
      <w:pPr>
        <w:pStyle w:val="ListParagraph"/>
        <w:numPr>
          <w:ilvl w:val="0"/>
          <w:numId w:val="4"/>
        </w:numPr>
        <w:ind w:left="360"/>
        <w:rPr>
          <w:rFonts w:cstheme="minorHAnsi"/>
          <w:sz w:val="20"/>
          <w:szCs w:val="20"/>
        </w:rPr>
      </w:pPr>
      <w:r w:rsidRPr="003A72FB">
        <w:rPr>
          <w:rFonts w:cstheme="minorHAnsi"/>
          <w:b/>
          <w:bCs/>
          <w:color w:val="C00000"/>
          <w:sz w:val="20"/>
          <w:szCs w:val="20"/>
        </w:rPr>
        <w:t xml:space="preserve">Content Knowledge: </w:t>
      </w:r>
      <w:r w:rsidRPr="003A72FB">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3A72FB" w:rsidRDefault="00184673" w:rsidP="00184673">
      <w:pPr>
        <w:rPr>
          <w:rFonts w:cstheme="minorHAnsi"/>
          <w:sz w:val="20"/>
          <w:szCs w:val="20"/>
        </w:rPr>
      </w:pPr>
    </w:p>
    <w:p w14:paraId="1A782F26" w14:textId="77777777" w:rsidR="00184673" w:rsidRPr="003A72FB" w:rsidRDefault="00184673" w:rsidP="00184673">
      <w:pPr>
        <w:ind w:left="720" w:hanging="360"/>
        <w:rPr>
          <w:rFonts w:eastAsia="Times New Roman" w:cstheme="minorHAnsi"/>
          <w:color w:val="000000"/>
          <w:sz w:val="20"/>
          <w:szCs w:val="20"/>
        </w:rPr>
      </w:pPr>
      <w:r w:rsidRPr="003A72FB">
        <w:rPr>
          <w:rFonts w:eastAsia="Times New Roman" w:cstheme="minorHAnsi"/>
          <w:b/>
          <w:bCs/>
          <w:color w:val="C00000"/>
          <w:sz w:val="20"/>
          <w:szCs w:val="20"/>
        </w:rPr>
        <w:t>(m)</w:t>
      </w:r>
      <w:r w:rsidRPr="003A72FB">
        <w:rPr>
          <w:rFonts w:eastAsia="Times New Roman" w:cstheme="minorHAnsi"/>
          <w:color w:val="000000"/>
          <w:sz w:val="20"/>
          <w:szCs w:val="20"/>
        </w:rPr>
        <w:t xml:space="preserve"> The candidate knows how to integrate culturally relevant content to build on learners’ background knowledge.</w:t>
      </w:r>
    </w:p>
    <w:p w14:paraId="44693230" w14:textId="77777777" w:rsidR="00184673" w:rsidRPr="003A72FB" w:rsidRDefault="00184673" w:rsidP="00184673">
      <w:pPr>
        <w:ind w:left="720" w:hanging="360"/>
        <w:rPr>
          <w:rFonts w:eastAsia="Times New Roman" w:cstheme="minorHAnsi"/>
          <w:color w:val="000000"/>
          <w:sz w:val="20"/>
          <w:szCs w:val="20"/>
        </w:rPr>
      </w:pPr>
      <w:r w:rsidRPr="003A72FB">
        <w:rPr>
          <w:rFonts w:eastAsia="Times New Roman" w:cstheme="minorHAnsi"/>
          <w:b/>
          <w:bCs/>
          <w:color w:val="C00000"/>
          <w:sz w:val="20"/>
          <w:szCs w:val="20"/>
        </w:rPr>
        <w:t>(q)</w:t>
      </w:r>
      <w:r w:rsidRPr="003A72FB">
        <w:rPr>
          <w:rFonts w:eastAsia="Times New Roman" w:cstheme="minorHAnsi"/>
          <w:color w:val="000000"/>
          <w:sz w:val="20"/>
          <w:szCs w:val="20"/>
        </w:rPr>
        <w:t xml:space="preserve"> The candidate appreciates multiple perspectives within the discipline and facilitates learners’ critical analysis of these perspectives.</w:t>
      </w:r>
    </w:p>
    <w:p w14:paraId="22ACA7AF" w14:textId="43F31151" w:rsidR="00184673" w:rsidRPr="003A72FB" w:rsidRDefault="00184673" w:rsidP="00184673">
      <w:pPr>
        <w:rPr>
          <w:rFonts w:cstheme="minorHAnsi"/>
          <w:sz w:val="20"/>
          <w:szCs w:val="20"/>
        </w:rPr>
      </w:pPr>
    </w:p>
    <w:p w14:paraId="5EEC2B50" w14:textId="5E788688" w:rsidR="00184673" w:rsidRPr="003A72FB" w:rsidRDefault="00184673" w:rsidP="00184673">
      <w:pPr>
        <w:pStyle w:val="ListParagraph"/>
        <w:numPr>
          <w:ilvl w:val="0"/>
          <w:numId w:val="4"/>
        </w:numPr>
        <w:ind w:left="360"/>
        <w:rPr>
          <w:rFonts w:cstheme="minorHAnsi"/>
          <w:sz w:val="20"/>
          <w:szCs w:val="20"/>
        </w:rPr>
      </w:pPr>
      <w:r w:rsidRPr="003A72FB">
        <w:rPr>
          <w:rFonts w:cstheme="minorHAnsi"/>
          <w:b/>
          <w:bCs/>
          <w:color w:val="C00000"/>
          <w:sz w:val="20"/>
          <w:szCs w:val="20"/>
        </w:rPr>
        <w:t>Application of Content:</w:t>
      </w:r>
      <w:r w:rsidRPr="003A72FB">
        <w:rPr>
          <w:rFonts w:cstheme="minorHAnsi"/>
          <w:color w:val="C00000"/>
          <w:sz w:val="20"/>
          <w:szCs w:val="20"/>
        </w:rPr>
        <w:t xml:space="preserve"> </w:t>
      </w:r>
      <w:r w:rsidRPr="003A72FB">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3A72FB" w:rsidRDefault="00184673" w:rsidP="00184673">
      <w:pPr>
        <w:rPr>
          <w:rFonts w:cstheme="minorHAnsi"/>
          <w:sz w:val="20"/>
          <w:szCs w:val="20"/>
        </w:rPr>
      </w:pPr>
    </w:p>
    <w:p w14:paraId="3606F149" w14:textId="77777777" w:rsidR="00184673" w:rsidRPr="003A72FB" w:rsidRDefault="00184673" w:rsidP="003A72FB">
      <w:pPr>
        <w:ind w:left="720" w:hanging="360"/>
        <w:rPr>
          <w:rFonts w:eastAsia="Times New Roman" w:cstheme="minorHAnsi"/>
          <w:color w:val="000000"/>
          <w:sz w:val="20"/>
          <w:szCs w:val="20"/>
        </w:rPr>
      </w:pPr>
      <w:r w:rsidRPr="003A72FB">
        <w:rPr>
          <w:rFonts w:eastAsia="Times New Roman" w:cstheme="minorHAnsi"/>
          <w:b/>
          <w:bCs/>
          <w:color w:val="C00000"/>
          <w:sz w:val="20"/>
          <w:szCs w:val="20"/>
        </w:rPr>
        <w:t xml:space="preserve">(g) </w:t>
      </w:r>
      <w:r w:rsidRPr="003A72FB">
        <w:rPr>
          <w:rFonts w:eastAsia="Times New Roman" w:cstheme="minorHAnsi"/>
          <w:color w:val="000000"/>
          <w:sz w:val="20"/>
          <w:szCs w:val="20"/>
        </w:rPr>
        <w:t>The candidate facilitates learners’ ability to develop diverse social and cultural perspectives that expand their understanding of local and global issues and create novel approaches to solving problems.</w:t>
      </w:r>
    </w:p>
    <w:p w14:paraId="69087074" w14:textId="77777777" w:rsidR="00F30687" w:rsidRDefault="00F30687" w:rsidP="00F30687">
      <w:pPr>
        <w:ind w:left="360"/>
        <w:rPr>
          <w:color w:val="000000" w:themeColor="text1"/>
        </w:rPr>
      </w:pPr>
    </w:p>
    <w:p w14:paraId="1440437F" w14:textId="482F83AE" w:rsidR="003A72FB" w:rsidRPr="009B7B8A" w:rsidRDefault="000D5E77" w:rsidP="003A72FB">
      <w:pPr>
        <w:jc w:val="center"/>
        <w:rPr>
          <w:rFonts w:cstheme="minorHAnsi"/>
          <w:b/>
          <w:bCs/>
          <w:color w:val="C00000"/>
          <w:sz w:val="20"/>
          <w:szCs w:val="20"/>
        </w:rPr>
      </w:pPr>
      <w:r>
        <w:rPr>
          <w:rFonts w:cstheme="minorHAnsi"/>
          <w:b/>
          <w:bCs/>
          <w:color w:val="C00000"/>
          <w:sz w:val="20"/>
          <w:szCs w:val="20"/>
        </w:rPr>
        <w:br w:type="column"/>
      </w:r>
      <w:r w:rsidR="003A72FB" w:rsidRPr="009B7B8A">
        <w:rPr>
          <w:rFonts w:cstheme="minorHAnsi"/>
          <w:b/>
          <w:bCs/>
          <w:color w:val="C00000"/>
          <w:sz w:val="20"/>
          <w:szCs w:val="20"/>
        </w:rPr>
        <w:lastRenderedPageBreak/>
        <w:t>ISTE Standards and Components</w:t>
      </w:r>
    </w:p>
    <w:p w14:paraId="006A2C04" w14:textId="77777777" w:rsidR="003A72FB" w:rsidRPr="009B7B8A" w:rsidRDefault="003A72FB" w:rsidP="003A72FB">
      <w:pPr>
        <w:rPr>
          <w:rFonts w:cstheme="minorHAnsi"/>
          <w:b/>
          <w:bCs/>
          <w:i/>
          <w:iCs/>
          <w:color w:val="C00000"/>
          <w:sz w:val="20"/>
          <w:szCs w:val="20"/>
        </w:rPr>
      </w:pPr>
    </w:p>
    <w:p w14:paraId="042756DF" w14:textId="77777777" w:rsidR="003A72FB" w:rsidRPr="009B7B8A" w:rsidRDefault="003A72FB" w:rsidP="003A72FB">
      <w:pPr>
        <w:rPr>
          <w:rFonts w:eastAsia="Times New Roman" w:cstheme="minorHAnsi"/>
          <w:sz w:val="20"/>
          <w:szCs w:val="20"/>
        </w:rPr>
      </w:pPr>
      <w:r w:rsidRPr="009B7B8A">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9B7B8A">
          <w:rPr>
            <w:rFonts w:eastAsia="Times New Roman" w:cstheme="minorHAnsi"/>
            <w:color w:val="0000FF"/>
            <w:sz w:val="20"/>
            <w:szCs w:val="20"/>
            <w:u w:val="single"/>
          </w:rPr>
          <w:t>https://www.iste.org/standards/for-educators</w:t>
        </w:r>
      </w:hyperlink>
      <w:r w:rsidRPr="009B7B8A">
        <w:rPr>
          <w:rFonts w:eastAsia="Times New Roman" w:cstheme="minorHAnsi"/>
          <w:sz w:val="20"/>
          <w:szCs w:val="20"/>
        </w:rPr>
        <w:t>)</w:t>
      </w:r>
    </w:p>
    <w:p w14:paraId="6A95EA09" w14:textId="77777777" w:rsidR="003A72FB" w:rsidRDefault="003A72FB" w:rsidP="003A72FB">
      <w:pPr>
        <w:rPr>
          <w:color w:val="000000" w:themeColor="text1"/>
        </w:rPr>
      </w:pPr>
    </w:p>
    <w:p w14:paraId="54FECD8E" w14:textId="32C802EF" w:rsidR="003A72FB" w:rsidRPr="003A72FB" w:rsidRDefault="003A72FB" w:rsidP="003A72FB">
      <w:pPr>
        <w:pStyle w:val="ListParagraph"/>
        <w:numPr>
          <w:ilvl w:val="0"/>
          <w:numId w:val="7"/>
        </w:numPr>
        <w:ind w:left="360"/>
        <w:rPr>
          <w:sz w:val="20"/>
          <w:szCs w:val="20"/>
        </w:rPr>
      </w:pPr>
      <w:r w:rsidRPr="003A72FB">
        <w:rPr>
          <w:b/>
          <w:bCs/>
          <w:color w:val="C00000"/>
          <w:sz w:val="20"/>
          <w:szCs w:val="20"/>
        </w:rPr>
        <w:t>Learning Catalyst - Collaborator.</w:t>
      </w:r>
      <w:r w:rsidRPr="003A72FB">
        <w:rPr>
          <w:color w:val="C00000"/>
          <w:sz w:val="20"/>
          <w:szCs w:val="20"/>
        </w:rPr>
        <w:t xml:space="preserve"> </w:t>
      </w:r>
      <w:r w:rsidRPr="003A72FB">
        <w:rPr>
          <w:sz w:val="20"/>
          <w:szCs w:val="20"/>
        </w:rPr>
        <w:t>Educators dedicate time to collaborate with both colleagues and students to improve practice, discover and share resources and ideas, and solve problems.</w:t>
      </w:r>
    </w:p>
    <w:p w14:paraId="4E209EEC" w14:textId="77777777" w:rsidR="003A72FB" w:rsidRPr="00341A5C" w:rsidRDefault="003A72FB" w:rsidP="003A72FB">
      <w:pPr>
        <w:pStyle w:val="ListParagraph"/>
        <w:ind w:left="360"/>
        <w:rPr>
          <w:sz w:val="20"/>
          <w:szCs w:val="20"/>
        </w:rPr>
      </w:pPr>
    </w:p>
    <w:p w14:paraId="50E6B6D3" w14:textId="10C84D22" w:rsidR="003A72FB" w:rsidRPr="003A72FB" w:rsidRDefault="003A72FB" w:rsidP="003A72FB">
      <w:pPr>
        <w:pStyle w:val="ListParagraph"/>
        <w:numPr>
          <w:ilvl w:val="0"/>
          <w:numId w:val="8"/>
        </w:numPr>
        <w:rPr>
          <w:sz w:val="20"/>
          <w:szCs w:val="20"/>
        </w:rPr>
      </w:pPr>
      <w:r w:rsidRPr="003A72FB">
        <w:rPr>
          <w:sz w:val="20"/>
          <w:szCs w:val="20"/>
        </w:rPr>
        <w:t>Demonstrate cultural competency when communicating with students, parents and colleagues and interact with them as co-collaborators in student learning.</w:t>
      </w:r>
    </w:p>
    <w:p w14:paraId="137A46E7" w14:textId="77777777" w:rsidR="003A72FB" w:rsidRPr="00F30687" w:rsidRDefault="003A72FB" w:rsidP="003A72FB">
      <w:pPr>
        <w:rPr>
          <w:color w:val="000000" w:themeColor="text1"/>
        </w:rPr>
      </w:pPr>
    </w:p>
    <w:sectPr w:rsidR="003A72FB"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06A"/>
    <w:multiLevelType w:val="hybridMultilevel"/>
    <w:tmpl w:val="927C2964"/>
    <w:lvl w:ilvl="0" w:tplc="CBB20288">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0A57"/>
    <w:multiLevelType w:val="hybridMultilevel"/>
    <w:tmpl w:val="A98CE608"/>
    <w:lvl w:ilvl="0" w:tplc="99E6AB74">
      <w:start w:val="4"/>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683721"/>
    <w:multiLevelType w:val="hybridMultilevel"/>
    <w:tmpl w:val="B72489E8"/>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F011C"/>
    <w:multiLevelType w:val="hybridMultilevel"/>
    <w:tmpl w:val="708036E0"/>
    <w:lvl w:ilvl="0" w:tplc="5574B23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3947165">
    <w:abstractNumId w:val="5"/>
  </w:num>
  <w:num w:numId="2" w16cid:durableId="742262904">
    <w:abstractNumId w:val="7"/>
  </w:num>
  <w:num w:numId="3" w16cid:durableId="115415211">
    <w:abstractNumId w:val="6"/>
  </w:num>
  <w:num w:numId="4" w16cid:durableId="1431732142">
    <w:abstractNumId w:val="1"/>
  </w:num>
  <w:num w:numId="5" w16cid:durableId="2074237024">
    <w:abstractNumId w:val="4"/>
  </w:num>
  <w:num w:numId="6" w16cid:durableId="911349786">
    <w:abstractNumId w:val="3"/>
  </w:num>
  <w:num w:numId="7" w16cid:durableId="382406865">
    <w:abstractNumId w:val="0"/>
  </w:num>
  <w:num w:numId="8" w16cid:durableId="1027408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0D5E77"/>
    <w:rsid w:val="00110E71"/>
    <w:rsid w:val="00184673"/>
    <w:rsid w:val="00186FBD"/>
    <w:rsid w:val="001F623A"/>
    <w:rsid w:val="00204133"/>
    <w:rsid w:val="0027072E"/>
    <w:rsid w:val="00294C99"/>
    <w:rsid w:val="00317DF4"/>
    <w:rsid w:val="00322892"/>
    <w:rsid w:val="003A72FB"/>
    <w:rsid w:val="003B7138"/>
    <w:rsid w:val="004071F4"/>
    <w:rsid w:val="004F0517"/>
    <w:rsid w:val="0054010F"/>
    <w:rsid w:val="006B0770"/>
    <w:rsid w:val="00777075"/>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2023-07-05T14:20:00Z</dcterms:created>
  <dcterms:modified xsi:type="dcterms:W3CDTF">2023-07-07T21:15:00Z</dcterms:modified>
</cp:coreProperties>
</file>