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30CE" w14:textId="0C7C90FB" w:rsidR="00F50C96" w:rsidRDefault="00F50C96" w:rsidP="00F50C9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Standards Identified for AEL 520</w:t>
      </w:r>
    </w:p>
    <w:p w14:paraId="1747CACA" w14:textId="77777777" w:rsidR="00F50C96" w:rsidRDefault="00F50C96" w:rsidP="0082059A">
      <w:pPr>
        <w:rPr>
          <w:rFonts w:cstheme="minorHAnsi"/>
        </w:rPr>
      </w:pPr>
    </w:p>
    <w:p w14:paraId="34E29AC0" w14:textId="77777777" w:rsidR="00AE3262" w:rsidRPr="001F66FC" w:rsidRDefault="00AE3262" w:rsidP="00AE3262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4579A81" w14:textId="77777777" w:rsidR="00AE3262" w:rsidRDefault="00AE3262" w:rsidP="00AE3262">
      <w:pPr>
        <w:jc w:val="center"/>
        <w:rPr>
          <w:rFonts w:cstheme="minorHAnsi"/>
          <w:sz w:val="20"/>
          <w:szCs w:val="20"/>
        </w:rPr>
      </w:pPr>
    </w:p>
    <w:p w14:paraId="5FCF3023" w14:textId="77777777" w:rsidR="00AE3262" w:rsidRPr="001F66FC" w:rsidRDefault="00AE3262" w:rsidP="00AE3262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746C34AA" w14:textId="77777777" w:rsidR="00DD5B5D" w:rsidRPr="00C512EA" w:rsidRDefault="00DD5B5D" w:rsidP="00F50C96">
      <w:pPr>
        <w:rPr>
          <w:color w:val="000000" w:themeColor="text1"/>
        </w:rPr>
      </w:pPr>
    </w:p>
    <w:p w14:paraId="762D54D1" w14:textId="47CC1F8A" w:rsidR="00DD5B5D" w:rsidRPr="00AE3262" w:rsidRDefault="00DD5B5D" w:rsidP="00F50C96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AE3262">
        <w:rPr>
          <w:color w:val="000000" w:themeColor="text1"/>
          <w:sz w:val="20"/>
          <w:szCs w:val="20"/>
        </w:rPr>
        <w:t>Leadership and Collaboration: Proposition 5: Teachers are members of learning communities</w:t>
      </w:r>
      <w:r w:rsidR="00B543F3" w:rsidRPr="00AE3262">
        <w:rPr>
          <w:color w:val="000000" w:themeColor="text1"/>
          <w:sz w:val="20"/>
          <w:szCs w:val="20"/>
        </w:rPr>
        <w:t>.</w:t>
      </w:r>
    </w:p>
    <w:p w14:paraId="2BF0110F" w14:textId="77777777" w:rsidR="006E7C32" w:rsidRPr="00D231F5" w:rsidRDefault="006E7C32" w:rsidP="006E7C32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33CB2A44" w14:textId="77777777" w:rsidR="006E7C32" w:rsidRPr="00D231F5" w:rsidRDefault="006E7C32" w:rsidP="006E7C32">
      <w:pPr>
        <w:rPr>
          <w:rFonts w:cstheme="minorHAnsi"/>
          <w:b/>
          <w:bCs/>
          <w:i/>
          <w:iCs/>
          <w:sz w:val="20"/>
          <w:szCs w:val="20"/>
        </w:rPr>
      </w:pPr>
    </w:p>
    <w:p w14:paraId="142146ED" w14:textId="77777777" w:rsidR="006E7C32" w:rsidRPr="009C703C" w:rsidRDefault="006E7C32" w:rsidP="006E7C32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31EFD198" w14:textId="77777777" w:rsidR="006E7C32" w:rsidRPr="00D231F5" w:rsidRDefault="006E7C32" w:rsidP="006E7C32">
      <w:pPr>
        <w:rPr>
          <w:color w:val="000000" w:themeColor="text1"/>
          <w:sz w:val="20"/>
          <w:szCs w:val="20"/>
        </w:rPr>
      </w:pPr>
    </w:p>
    <w:p w14:paraId="58487302" w14:textId="77777777" w:rsidR="006E7C32" w:rsidRPr="00D231F5" w:rsidRDefault="006E7C32" w:rsidP="006E7C32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Leadership and Collaboration: LEADING and/or PARTICIPATING in COLLABORATIVE ACTIVITIES with OTHERS such as peers, colleagues, teachers, administrators, community organizations, and parents</w:t>
      </w:r>
      <w:r>
        <w:rPr>
          <w:color w:val="000000" w:themeColor="text1"/>
          <w:sz w:val="20"/>
          <w:szCs w:val="20"/>
        </w:rPr>
        <w:t>.</w:t>
      </w:r>
    </w:p>
    <w:p w14:paraId="6A456C7D" w14:textId="6E70F5CE" w:rsidR="00DD5B5D" w:rsidRDefault="00DD5B5D" w:rsidP="00C512EA">
      <w:pPr>
        <w:ind w:left="360"/>
        <w:rPr>
          <w:color w:val="000000" w:themeColor="text1"/>
        </w:rPr>
      </w:pPr>
    </w:p>
    <w:p w14:paraId="6AB444C2" w14:textId="77777777" w:rsidR="00793786" w:rsidRPr="00DC0D60" w:rsidRDefault="00793786" w:rsidP="00793786">
      <w:pPr>
        <w:jc w:val="center"/>
        <w:rPr>
          <w:b/>
          <w:bCs/>
          <w:color w:val="C00000"/>
          <w:sz w:val="20"/>
          <w:szCs w:val="20"/>
        </w:rPr>
      </w:pPr>
      <w:r>
        <w:rPr>
          <w:color w:val="000000" w:themeColor="text1"/>
        </w:rPr>
        <w:br w:type="column"/>
      </w:r>
      <w:r w:rsidRPr="00DC0D60">
        <w:rPr>
          <w:b/>
          <w:bCs/>
          <w:color w:val="C00000"/>
          <w:sz w:val="20"/>
          <w:szCs w:val="20"/>
        </w:rPr>
        <w:lastRenderedPageBreak/>
        <w:t>ISTE Standards and Components</w:t>
      </w:r>
    </w:p>
    <w:p w14:paraId="20BEC269" w14:textId="77777777" w:rsidR="00793786" w:rsidRPr="00DC0D60" w:rsidRDefault="00793786" w:rsidP="00793786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For Education Leaders</w:t>
      </w:r>
    </w:p>
    <w:p w14:paraId="5134FA41" w14:textId="77777777" w:rsidR="00793786" w:rsidRDefault="00793786" w:rsidP="00793786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78716DB8" w14:textId="77777777" w:rsidR="00793786" w:rsidRPr="003A1DB1" w:rsidRDefault="00793786" w:rsidP="00793786">
      <w:pPr>
        <w:rPr>
          <w:rFonts w:eastAsia="Times New Roman" w:cstheme="minorHAnsi"/>
          <w:sz w:val="20"/>
          <w:szCs w:val="20"/>
        </w:rPr>
      </w:pPr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The ISTE Standards for Education Leaders support the implementation of the ISTE Standards for Students and the ISTE Standards for Educators and provide a framework for guiding digital age learning. These standards target the knowledge and behaviors required for leaders to empower teachers and make student learning possible. They’re focused on some of the </w:t>
      </w:r>
      <w:proofErr w:type="gramStart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most timely</w:t>
      </w:r>
      <w:proofErr w:type="gramEnd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yet enduring, topics in education today – equity, digital citizenship, visioneering, team and systems building, continuous improvement and professional growth. </w:t>
      </w:r>
      <w:r w:rsidRPr="003A1DB1">
        <w:rPr>
          <w:rFonts w:eastAsia="Times New Roman" w:cstheme="minorHAnsi"/>
          <w:color w:val="58585B"/>
          <w:sz w:val="20"/>
          <w:szCs w:val="20"/>
          <w:shd w:val="clear" w:color="auto" w:fill="FFFFFF"/>
        </w:rPr>
        <w:t>(</w:t>
      </w:r>
      <w:hyperlink r:id="rId5" w:history="1">
        <w:r w:rsidRPr="003A1DB1">
          <w:rPr>
            <w:rFonts w:eastAsia="Times New Roman" w:cstheme="minorHAnsi"/>
            <w:color w:val="0000FF"/>
            <w:sz w:val="20"/>
            <w:szCs w:val="20"/>
            <w:u w:val="single"/>
          </w:rPr>
          <w:t>https://www.iste.org/standards/for-education-leaders</w:t>
        </w:r>
      </w:hyperlink>
      <w:r w:rsidRPr="003A1DB1">
        <w:rPr>
          <w:rFonts w:eastAsia="Times New Roman" w:cstheme="minorHAnsi"/>
          <w:sz w:val="20"/>
          <w:szCs w:val="20"/>
        </w:rPr>
        <w:t>)</w:t>
      </w:r>
    </w:p>
    <w:p w14:paraId="00E0BDC5" w14:textId="77777777" w:rsidR="00793786" w:rsidRDefault="00793786" w:rsidP="00793786">
      <w:pPr>
        <w:rPr>
          <w:color w:val="000000" w:themeColor="text1"/>
        </w:rPr>
      </w:pPr>
    </w:p>
    <w:p w14:paraId="74D7C67B" w14:textId="77777777" w:rsidR="00793786" w:rsidRPr="003A1DB1" w:rsidRDefault="00793786" w:rsidP="0079378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A1DB1">
        <w:rPr>
          <w:sz w:val="20"/>
          <w:szCs w:val="20"/>
        </w:rPr>
        <w:t>Equity and Citizenship Advocate: Leaders use technology to increase equity, inclusion, and digital citizenship practices.</w:t>
      </w:r>
    </w:p>
    <w:p w14:paraId="14E65027" w14:textId="77777777" w:rsidR="00793786" w:rsidRPr="003A1DB1" w:rsidRDefault="00793786" w:rsidP="00793786">
      <w:pPr>
        <w:ind w:left="360"/>
        <w:rPr>
          <w:sz w:val="20"/>
          <w:szCs w:val="20"/>
        </w:rPr>
      </w:pPr>
    </w:p>
    <w:p w14:paraId="629D9832" w14:textId="77777777" w:rsidR="00793786" w:rsidRPr="003A1DB1" w:rsidRDefault="00793786" w:rsidP="00793786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A1DB1">
        <w:rPr>
          <w:sz w:val="20"/>
          <w:szCs w:val="20"/>
        </w:rPr>
        <w:t>Ensure all students have skilled teachers who actively use technology to meet student learning needs.</w:t>
      </w:r>
    </w:p>
    <w:p w14:paraId="52E4A090" w14:textId="77777777" w:rsidR="00793786" w:rsidRPr="003A1DB1" w:rsidRDefault="00793786" w:rsidP="00793786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A1DB1">
        <w:rPr>
          <w:sz w:val="20"/>
          <w:szCs w:val="20"/>
        </w:rPr>
        <w:t>Ensure all students have access to the technology and connectivity necessary to participate in authentic and engaging learning opportunities.</w:t>
      </w:r>
    </w:p>
    <w:p w14:paraId="5D1D8E90" w14:textId="77777777" w:rsidR="00793786" w:rsidRDefault="00793786" w:rsidP="00793786">
      <w:pPr>
        <w:rPr>
          <w:color w:val="000000" w:themeColor="text1"/>
        </w:rPr>
      </w:pPr>
    </w:p>
    <w:p w14:paraId="3181B9B7" w14:textId="77777777" w:rsidR="00793786" w:rsidRPr="003A1DB1" w:rsidRDefault="00793786" w:rsidP="0079378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A1DB1">
        <w:rPr>
          <w:sz w:val="20"/>
          <w:szCs w:val="20"/>
        </w:rPr>
        <w:t xml:space="preserve">Visionary Planner: Leaders engage in establishing a vision, strategic </w:t>
      </w:r>
      <w:proofErr w:type="gramStart"/>
      <w:r w:rsidRPr="003A1DB1">
        <w:rPr>
          <w:sz w:val="20"/>
          <w:szCs w:val="20"/>
        </w:rPr>
        <w:t>plan</w:t>
      </w:r>
      <w:proofErr w:type="gramEnd"/>
      <w:r w:rsidRPr="003A1DB1">
        <w:rPr>
          <w:sz w:val="20"/>
          <w:szCs w:val="20"/>
        </w:rPr>
        <w:t xml:space="preserve"> and ongoing evaluation cycle for transforming learning with technology.</w:t>
      </w:r>
    </w:p>
    <w:p w14:paraId="58BE5E05" w14:textId="77777777" w:rsidR="00793786" w:rsidRPr="003A1DB1" w:rsidRDefault="00793786" w:rsidP="00793786">
      <w:pPr>
        <w:ind w:left="360"/>
        <w:rPr>
          <w:sz w:val="20"/>
          <w:szCs w:val="20"/>
        </w:rPr>
      </w:pPr>
    </w:p>
    <w:p w14:paraId="1A29DD08" w14:textId="77777777" w:rsidR="00793786" w:rsidRPr="003A1DB1" w:rsidRDefault="00793786" w:rsidP="00793786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A1DB1">
        <w:rPr>
          <w:sz w:val="20"/>
          <w:szCs w:val="20"/>
        </w:rPr>
        <w:t>Engage education stakeholders in developing and adopting a shared vision for using technology to improve student success, informed by the learning sciences.</w:t>
      </w:r>
    </w:p>
    <w:p w14:paraId="53112F02" w14:textId="77777777" w:rsidR="00793786" w:rsidRPr="003A1DB1" w:rsidRDefault="00793786" w:rsidP="00793786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A1DB1">
        <w:rPr>
          <w:sz w:val="20"/>
          <w:szCs w:val="20"/>
        </w:rPr>
        <w:t>Build on the shared vision by collaboratively creating a strategic plan that articulates how technology will be used to enhance learning.</w:t>
      </w:r>
    </w:p>
    <w:p w14:paraId="0ACB3A21" w14:textId="77777777" w:rsidR="00793786" w:rsidRDefault="00793786" w:rsidP="00793786">
      <w:pPr>
        <w:rPr>
          <w:color w:val="000000" w:themeColor="text1"/>
        </w:rPr>
      </w:pPr>
    </w:p>
    <w:p w14:paraId="0C52B092" w14:textId="33493835" w:rsidR="00793786" w:rsidRPr="003A1DB1" w:rsidRDefault="00793786" w:rsidP="00793786">
      <w:pPr>
        <w:pStyle w:val="ListParagraph"/>
        <w:numPr>
          <w:ilvl w:val="0"/>
          <w:numId w:val="9"/>
        </w:numPr>
        <w:ind w:left="360"/>
        <w:rPr>
          <w:sz w:val="20"/>
          <w:szCs w:val="20"/>
        </w:rPr>
      </w:pPr>
      <w:r w:rsidRPr="003A1DB1">
        <w:rPr>
          <w:sz w:val="20"/>
          <w:szCs w:val="20"/>
        </w:rPr>
        <w:t>Systems Designer: Leaders build teams and systems to implement, sustain and continually improve the use of technology to support learning.</w:t>
      </w:r>
    </w:p>
    <w:p w14:paraId="5B4C84F7" w14:textId="77777777" w:rsidR="00793786" w:rsidRPr="003A1DB1" w:rsidRDefault="00793786" w:rsidP="00793786">
      <w:pPr>
        <w:ind w:left="360"/>
        <w:rPr>
          <w:sz w:val="20"/>
          <w:szCs w:val="20"/>
        </w:rPr>
      </w:pPr>
    </w:p>
    <w:p w14:paraId="4D62A6AD" w14:textId="77777777" w:rsidR="00793786" w:rsidRPr="003A1DB1" w:rsidRDefault="00793786" w:rsidP="00793786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A1DB1">
        <w:rPr>
          <w:sz w:val="20"/>
          <w:szCs w:val="20"/>
        </w:rPr>
        <w:t xml:space="preserve">Establish partnerships that support the strategic vision, achieve learning </w:t>
      </w:r>
      <w:proofErr w:type="gramStart"/>
      <w:r w:rsidRPr="003A1DB1">
        <w:rPr>
          <w:sz w:val="20"/>
          <w:szCs w:val="20"/>
        </w:rPr>
        <w:t>priorities</w:t>
      </w:r>
      <w:proofErr w:type="gramEnd"/>
      <w:r w:rsidRPr="003A1DB1">
        <w:rPr>
          <w:sz w:val="20"/>
          <w:szCs w:val="20"/>
        </w:rPr>
        <w:t xml:space="preserve"> and improve operations.</w:t>
      </w:r>
    </w:p>
    <w:p w14:paraId="5CA124A5" w14:textId="77777777" w:rsidR="00793786" w:rsidRPr="003A1DB1" w:rsidRDefault="00793786" w:rsidP="00793786">
      <w:pPr>
        <w:ind w:left="360"/>
        <w:rPr>
          <w:sz w:val="20"/>
          <w:szCs w:val="20"/>
        </w:rPr>
      </w:pPr>
    </w:p>
    <w:p w14:paraId="2D07BA10" w14:textId="506E23B5" w:rsidR="00793786" w:rsidRPr="003A1DB1" w:rsidRDefault="00793786" w:rsidP="00793786">
      <w:pPr>
        <w:pStyle w:val="ListParagraph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sz w:val="20"/>
          <w:szCs w:val="20"/>
        </w:rPr>
        <w:tab/>
      </w:r>
      <w:r w:rsidRPr="003A1DB1">
        <w:rPr>
          <w:sz w:val="20"/>
          <w:szCs w:val="20"/>
        </w:rPr>
        <w:t>Connected Leader: Leaders model and promote continuous professional learning for themselves and others.</w:t>
      </w:r>
    </w:p>
    <w:p w14:paraId="1C79D5C6" w14:textId="77777777" w:rsidR="00793786" w:rsidRPr="003A1DB1" w:rsidRDefault="00793786" w:rsidP="00793786">
      <w:pPr>
        <w:ind w:left="360"/>
        <w:rPr>
          <w:sz w:val="20"/>
          <w:szCs w:val="20"/>
        </w:rPr>
      </w:pPr>
    </w:p>
    <w:p w14:paraId="090ADE3B" w14:textId="77777777" w:rsidR="00793786" w:rsidRPr="003A1DB1" w:rsidRDefault="00793786" w:rsidP="00793786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3A1DB1">
        <w:rPr>
          <w:sz w:val="20"/>
          <w:szCs w:val="20"/>
        </w:rPr>
        <w:t>Set goals to remain current on emerging technologies for learning, innovations in pedagogy and advancements in the learning sciences.</w:t>
      </w:r>
    </w:p>
    <w:p w14:paraId="24941BEE" w14:textId="77777777" w:rsidR="00793786" w:rsidRPr="003A1DB1" w:rsidRDefault="00793786" w:rsidP="00793786">
      <w:pPr>
        <w:ind w:left="360"/>
        <w:jc w:val="center"/>
        <w:rPr>
          <w:sz w:val="20"/>
          <w:szCs w:val="20"/>
        </w:rPr>
      </w:pPr>
    </w:p>
    <w:p w14:paraId="05864D5E" w14:textId="77777777" w:rsidR="00793786" w:rsidRPr="00C512EA" w:rsidRDefault="00793786" w:rsidP="00793786">
      <w:pPr>
        <w:rPr>
          <w:color w:val="000000" w:themeColor="text1"/>
        </w:rPr>
      </w:pPr>
    </w:p>
    <w:sectPr w:rsidR="00793786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4C1"/>
    <w:multiLevelType w:val="hybridMultilevel"/>
    <w:tmpl w:val="012065A6"/>
    <w:lvl w:ilvl="0" w:tplc="696497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C248F8EE"/>
    <w:lvl w:ilvl="0" w:tplc="84F094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D4685"/>
    <w:multiLevelType w:val="hybridMultilevel"/>
    <w:tmpl w:val="483C9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9205A"/>
    <w:multiLevelType w:val="hybridMultilevel"/>
    <w:tmpl w:val="56DE156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F1AB4"/>
    <w:multiLevelType w:val="hybridMultilevel"/>
    <w:tmpl w:val="C57A87FA"/>
    <w:lvl w:ilvl="0" w:tplc="13D671F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136C4"/>
    <w:multiLevelType w:val="hybridMultilevel"/>
    <w:tmpl w:val="3F389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76AC"/>
    <w:multiLevelType w:val="hybridMultilevel"/>
    <w:tmpl w:val="30626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36C05"/>
    <w:multiLevelType w:val="hybridMultilevel"/>
    <w:tmpl w:val="FCA28C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8"/>
  </w:num>
  <w:num w:numId="2" w16cid:durableId="1146164327">
    <w:abstractNumId w:val="1"/>
  </w:num>
  <w:num w:numId="3" w16cid:durableId="392318423">
    <w:abstractNumId w:val="0"/>
  </w:num>
  <w:num w:numId="4" w16cid:durableId="396051770">
    <w:abstractNumId w:val="7"/>
  </w:num>
  <w:num w:numId="5" w16cid:durableId="50540377">
    <w:abstractNumId w:val="5"/>
  </w:num>
  <w:num w:numId="6" w16cid:durableId="612174349">
    <w:abstractNumId w:val="6"/>
  </w:num>
  <w:num w:numId="7" w16cid:durableId="1084883510">
    <w:abstractNumId w:val="4"/>
  </w:num>
  <w:num w:numId="8" w16cid:durableId="1974867319">
    <w:abstractNumId w:val="2"/>
  </w:num>
  <w:num w:numId="9" w16cid:durableId="1445615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94C99"/>
    <w:rsid w:val="00322892"/>
    <w:rsid w:val="003B7138"/>
    <w:rsid w:val="004071F4"/>
    <w:rsid w:val="004711C1"/>
    <w:rsid w:val="004F0517"/>
    <w:rsid w:val="0054010F"/>
    <w:rsid w:val="006B0770"/>
    <w:rsid w:val="006E7C32"/>
    <w:rsid w:val="00777075"/>
    <w:rsid w:val="00793786"/>
    <w:rsid w:val="0082059A"/>
    <w:rsid w:val="0082732E"/>
    <w:rsid w:val="00954E78"/>
    <w:rsid w:val="009759EF"/>
    <w:rsid w:val="0099472C"/>
    <w:rsid w:val="009A063F"/>
    <w:rsid w:val="00A85F43"/>
    <w:rsid w:val="00A919A0"/>
    <w:rsid w:val="00AC6366"/>
    <w:rsid w:val="00AD5B18"/>
    <w:rsid w:val="00AE3262"/>
    <w:rsid w:val="00B543F3"/>
    <w:rsid w:val="00B63115"/>
    <w:rsid w:val="00B840F1"/>
    <w:rsid w:val="00BE51E8"/>
    <w:rsid w:val="00BF0090"/>
    <w:rsid w:val="00C512EA"/>
    <w:rsid w:val="00C61E70"/>
    <w:rsid w:val="00CC163B"/>
    <w:rsid w:val="00D118E1"/>
    <w:rsid w:val="00D617F4"/>
    <w:rsid w:val="00DD47D9"/>
    <w:rsid w:val="00DD5B5D"/>
    <w:rsid w:val="00E972D9"/>
    <w:rsid w:val="00ED1821"/>
    <w:rsid w:val="00F037D0"/>
    <w:rsid w:val="00F50C96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e.org/standards/for-education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5</cp:revision>
  <dcterms:created xsi:type="dcterms:W3CDTF">2023-07-11T14:48:00Z</dcterms:created>
  <dcterms:modified xsi:type="dcterms:W3CDTF">2023-07-12T19:34:00Z</dcterms:modified>
</cp:coreProperties>
</file>