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EB7B" w14:textId="311526C6" w:rsidR="001C65C0" w:rsidRPr="001C65C0" w:rsidRDefault="001C65C0" w:rsidP="001C65C0">
      <w:pPr>
        <w:jc w:val="center"/>
        <w:rPr>
          <w:b/>
          <w:bCs/>
          <w:color w:val="000000" w:themeColor="text1"/>
        </w:rPr>
      </w:pPr>
      <w:r w:rsidRPr="001C65C0">
        <w:rPr>
          <w:rFonts w:cstheme="minorHAnsi"/>
          <w:b/>
          <w:bCs/>
        </w:rPr>
        <w:t>Standards Indicated for SPE 501</w:t>
      </w:r>
    </w:p>
    <w:p w14:paraId="2BC50B33" w14:textId="77777777" w:rsidR="001C65C0" w:rsidRDefault="001C65C0" w:rsidP="0082059A">
      <w:pPr>
        <w:rPr>
          <w:rFonts w:cstheme="minorHAnsi"/>
        </w:rPr>
      </w:pPr>
    </w:p>
    <w:p w14:paraId="1BD96211" w14:textId="77777777" w:rsidR="00FC2509" w:rsidRPr="001F66FC" w:rsidRDefault="00FC2509" w:rsidP="00FC2509">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D93EEDA" w14:textId="77777777" w:rsidR="00FC2509" w:rsidRDefault="00FC2509" w:rsidP="00FC2509">
      <w:pPr>
        <w:jc w:val="center"/>
        <w:rPr>
          <w:rFonts w:cstheme="minorHAnsi"/>
          <w:sz w:val="20"/>
          <w:szCs w:val="20"/>
        </w:rPr>
      </w:pPr>
    </w:p>
    <w:p w14:paraId="2F3F28BE" w14:textId="77777777" w:rsidR="00FC2509" w:rsidRPr="001F66FC" w:rsidRDefault="00FC2509" w:rsidP="00FC2509">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723B7C9B" w14:textId="77777777" w:rsidR="00DD5B5D" w:rsidRDefault="00DD5B5D" w:rsidP="0082059A"/>
    <w:p w14:paraId="6F283859" w14:textId="18BC01E7" w:rsidR="00DD5B5D" w:rsidRPr="00FC2509" w:rsidRDefault="00DD5B5D" w:rsidP="00DD5B5D">
      <w:pPr>
        <w:pStyle w:val="ListParagraph"/>
        <w:numPr>
          <w:ilvl w:val="0"/>
          <w:numId w:val="1"/>
        </w:numPr>
        <w:ind w:left="360"/>
        <w:rPr>
          <w:color w:val="000000" w:themeColor="text1"/>
          <w:sz w:val="20"/>
          <w:szCs w:val="20"/>
        </w:rPr>
      </w:pPr>
      <w:r w:rsidRPr="00FC2509">
        <w:rPr>
          <w:color w:val="000000" w:themeColor="text1"/>
          <w:sz w:val="20"/>
          <w:szCs w:val="20"/>
        </w:rPr>
        <w:t>The Learning and Learning: Proposition 1: Teachers are committed to students and their learning</w:t>
      </w:r>
      <w:r w:rsidR="00B543F3" w:rsidRPr="00FC2509">
        <w:rPr>
          <w:color w:val="000000" w:themeColor="text1"/>
          <w:sz w:val="20"/>
          <w:szCs w:val="20"/>
        </w:rPr>
        <w:t>.</w:t>
      </w:r>
    </w:p>
    <w:p w14:paraId="750699DA" w14:textId="77777777" w:rsidR="00DD5B5D" w:rsidRPr="00FC2509" w:rsidRDefault="00DD5B5D" w:rsidP="00DD5B5D">
      <w:pPr>
        <w:ind w:left="360"/>
        <w:rPr>
          <w:color w:val="000000" w:themeColor="text1"/>
          <w:sz w:val="20"/>
          <w:szCs w:val="20"/>
        </w:rPr>
      </w:pPr>
    </w:p>
    <w:p w14:paraId="19493337" w14:textId="7FA1B2BD" w:rsidR="00DD5B5D" w:rsidRPr="00FC2509" w:rsidRDefault="00DD5B5D" w:rsidP="00DD5B5D">
      <w:pPr>
        <w:pStyle w:val="ListParagraph"/>
        <w:numPr>
          <w:ilvl w:val="0"/>
          <w:numId w:val="1"/>
        </w:numPr>
        <w:ind w:left="360"/>
        <w:rPr>
          <w:color w:val="000000" w:themeColor="text1"/>
          <w:sz w:val="20"/>
          <w:szCs w:val="20"/>
        </w:rPr>
      </w:pPr>
      <w:r w:rsidRPr="00FC2509">
        <w:rPr>
          <w:color w:val="000000" w:themeColor="text1"/>
          <w:sz w:val="20"/>
          <w:szCs w:val="20"/>
        </w:rPr>
        <w:t>Learning Environments: Proposition 1: Teachers are committed to students and their learning</w:t>
      </w:r>
      <w:r w:rsidR="00B543F3" w:rsidRPr="00FC2509">
        <w:rPr>
          <w:color w:val="000000" w:themeColor="text1"/>
          <w:sz w:val="20"/>
          <w:szCs w:val="20"/>
        </w:rPr>
        <w:t>.</w:t>
      </w:r>
      <w:r w:rsidRPr="00FC2509">
        <w:rPr>
          <w:color w:val="000000" w:themeColor="text1"/>
          <w:sz w:val="20"/>
          <w:szCs w:val="20"/>
        </w:rPr>
        <w:t xml:space="preserve"> </w:t>
      </w:r>
    </w:p>
    <w:p w14:paraId="698003F8" w14:textId="77777777" w:rsidR="008B2822" w:rsidRPr="00D231F5" w:rsidRDefault="008B2822" w:rsidP="008B2822">
      <w:pPr>
        <w:jc w:val="center"/>
        <w:rPr>
          <w:b/>
          <w:bCs/>
          <w:color w:val="000000" w:themeColor="text1"/>
          <w:sz w:val="20"/>
          <w:szCs w:val="20"/>
        </w:rPr>
      </w:pPr>
      <w:r>
        <w:rPr>
          <w:color w:val="000000" w:themeColor="text1"/>
          <w:sz w:val="20"/>
          <w:szCs w:val="20"/>
        </w:rPr>
        <w:br w:type="column"/>
      </w:r>
      <w:r w:rsidRPr="00D231F5">
        <w:rPr>
          <w:b/>
          <w:bCs/>
          <w:color w:val="C00000"/>
          <w:sz w:val="20"/>
          <w:szCs w:val="20"/>
        </w:rPr>
        <w:lastRenderedPageBreak/>
        <w:t>CAEP Standards</w:t>
      </w:r>
    </w:p>
    <w:p w14:paraId="6F253C20" w14:textId="77777777" w:rsidR="008B2822" w:rsidRPr="00D231F5" w:rsidRDefault="008B2822" w:rsidP="008B2822">
      <w:pPr>
        <w:rPr>
          <w:rFonts w:cstheme="minorHAnsi"/>
          <w:b/>
          <w:bCs/>
          <w:i/>
          <w:iCs/>
          <w:sz w:val="20"/>
          <w:szCs w:val="20"/>
        </w:rPr>
      </w:pPr>
    </w:p>
    <w:p w14:paraId="02807B35" w14:textId="77777777" w:rsidR="008B2822" w:rsidRPr="009C703C" w:rsidRDefault="008B2822" w:rsidP="008B2822">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1603632B" w14:textId="77777777" w:rsidR="008B2822" w:rsidRPr="00D231F5" w:rsidRDefault="008B2822" w:rsidP="008B2822">
      <w:pPr>
        <w:jc w:val="center"/>
        <w:rPr>
          <w:sz w:val="20"/>
          <w:szCs w:val="20"/>
        </w:rPr>
      </w:pPr>
    </w:p>
    <w:p w14:paraId="1B0023F8" w14:textId="77777777" w:rsidR="008B2822" w:rsidRPr="00D231F5" w:rsidRDefault="008B2822" w:rsidP="008B2822">
      <w:pPr>
        <w:pStyle w:val="ListParagraph"/>
        <w:numPr>
          <w:ilvl w:val="0"/>
          <w:numId w:val="2"/>
        </w:numPr>
        <w:ind w:left="360"/>
        <w:rPr>
          <w:color w:val="000000" w:themeColor="text1"/>
          <w:sz w:val="20"/>
          <w:szCs w:val="20"/>
        </w:rPr>
      </w:pPr>
      <w:r w:rsidRPr="00D231F5">
        <w:rPr>
          <w:color w:val="000000" w:themeColor="text1"/>
          <w:sz w:val="20"/>
          <w:szCs w:val="20"/>
        </w:rPr>
        <w:t>The Learning and Learning: APPLICATION of DATA LITERACY</w:t>
      </w:r>
    </w:p>
    <w:p w14:paraId="6F70A62D" w14:textId="77777777" w:rsidR="008B2822" w:rsidRPr="00D231F5" w:rsidRDefault="008B2822" w:rsidP="008B2822">
      <w:pPr>
        <w:ind w:left="360"/>
        <w:rPr>
          <w:color w:val="000000" w:themeColor="text1"/>
          <w:sz w:val="20"/>
          <w:szCs w:val="20"/>
        </w:rPr>
      </w:pPr>
    </w:p>
    <w:p w14:paraId="4FA3F852" w14:textId="77777777" w:rsidR="008B2822" w:rsidRPr="00D231F5" w:rsidRDefault="008B2822" w:rsidP="008B2822">
      <w:pPr>
        <w:pStyle w:val="ListParagraph"/>
        <w:numPr>
          <w:ilvl w:val="0"/>
          <w:numId w:val="2"/>
        </w:numPr>
        <w:ind w:left="360"/>
        <w:rPr>
          <w:color w:val="000000" w:themeColor="text1"/>
          <w:sz w:val="20"/>
          <w:szCs w:val="20"/>
        </w:rPr>
      </w:pPr>
      <w:r w:rsidRPr="00D231F5">
        <w:rPr>
          <w:color w:val="000000" w:themeColor="text1"/>
          <w:sz w:val="20"/>
          <w:szCs w:val="20"/>
        </w:rPr>
        <w:t>Learning Environments: EMPLOYMENT of DATA ANALYSIS and EVIDENCE to develop supportive school environments.</w:t>
      </w:r>
    </w:p>
    <w:p w14:paraId="4E21CCC7" w14:textId="77777777" w:rsidR="001B4FA0" w:rsidRPr="002D0D0C" w:rsidRDefault="001B4FA0" w:rsidP="001B4FA0">
      <w:pPr>
        <w:jc w:val="center"/>
        <w:rPr>
          <w:rFonts w:cstheme="minorHAnsi"/>
          <w:b/>
          <w:bCs/>
          <w:color w:val="C00000"/>
          <w:sz w:val="20"/>
          <w:szCs w:val="20"/>
        </w:rPr>
      </w:pPr>
      <w:r>
        <w:rPr>
          <w:color w:val="000000" w:themeColor="text1"/>
          <w:sz w:val="20"/>
          <w:szCs w:val="20"/>
        </w:rPr>
        <w:br w:type="column"/>
      </w:r>
      <w:r w:rsidRPr="002D0D0C">
        <w:rPr>
          <w:rFonts w:cstheme="minorHAnsi"/>
          <w:b/>
          <w:bCs/>
          <w:color w:val="C00000"/>
          <w:sz w:val="20"/>
          <w:szCs w:val="20"/>
        </w:rPr>
        <w:lastRenderedPageBreak/>
        <w:t>ISTE Standards and Components</w:t>
      </w:r>
    </w:p>
    <w:p w14:paraId="01B9BE78" w14:textId="77777777" w:rsidR="001B4FA0" w:rsidRPr="002D0D0C" w:rsidRDefault="001B4FA0" w:rsidP="001B4FA0">
      <w:pPr>
        <w:rPr>
          <w:rFonts w:cstheme="minorHAnsi"/>
          <w:b/>
          <w:bCs/>
          <w:i/>
          <w:iCs/>
          <w:color w:val="C00000"/>
          <w:sz w:val="20"/>
          <w:szCs w:val="20"/>
        </w:rPr>
      </w:pPr>
    </w:p>
    <w:p w14:paraId="4DCCC2B5" w14:textId="77777777" w:rsidR="001B4FA0" w:rsidRPr="002D0D0C" w:rsidRDefault="001B4FA0" w:rsidP="001B4FA0">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E5DE538" w14:textId="43566DAD" w:rsidR="00DD5B5D" w:rsidRDefault="00DD5B5D" w:rsidP="001C65C0">
      <w:pPr>
        <w:rPr>
          <w:color w:val="000000" w:themeColor="text1"/>
          <w:sz w:val="20"/>
          <w:szCs w:val="20"/>
        </w:rPr>
      </w:pPr>
    </w:p>
    <w:p w14:paraId="7B4DE9DD" w14:textId="77777777" w:rsidR="001B4FA0" w:rsidRPr="002D0D0C" w:rsidRDefault="001B4FA0" w:rsidP="001B4FA0">
      <w:pPr>
        <w:pStyle w:val="ListParagraph"/>
        <w:numPr>
          <w:ilvl w:val="0"/>
          <w:numId w:val="4"/>
        </w:numPr>
        <w:ind w:left="360"/>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7711B818" w14:textId="77777777" w:rsidR="001B4FA0" w:rsidRPr="002D0D0C" w:rsidRDefault="001B4FA0" w:rsidP="001B4FA0">
      <w:pPr>
        <w:pStyle w:val="ListParagraph"/>
        <w:ind w:left="360"/>
        <w:rPr>
          <w:sz w:val="20"/>
          <w:szCs w:val="20"/>
        </w:rPr>
      </w:pPr>
    </w:p>
    <w:p w14:paraId="63B1ECA0" w14:textId="77777777" w:rsidR="001B4FA0" w:rsidRPr="002D0D0C" w:rsidRDefault="001B4FA0" w:rsidP="001B4FA0">
      <w:pPr>
        <w:pStyle w:val="ListParagraph"/>
        <w:numPr>
          <w:ilvl w:val="0"/>
          <w:numId w:val="3"/>
        </w:numPr>
        <w:rPr>
          <w:sz w:val="20"/>
          <w:szCs w:val="20"/>
        </w:rPr>
      </w:pPr>
      <w:r w:rsidRPr="002D0D0C">
        <w:rPr>
          <w:sz w:val="20"/>
          <w:szCs w:val="20"/>
        </w:rPr>
        <w:t>Model and promote management of personal data and digital identity and protect student data privacy.</w:t>
      </w:r>
    </w:p>
    <w:p w14:paraId="25BCAB7B" w14:textId="77777777" w:rsidR="001B4FA0" w:rsidRDefault="001B4FA0" w:rsidP="001C65C0">
      <w:pPr>
        <w:rPr>
          <w:color w:val="000000" w:themeColor="text1"/>
          <w:sz w:val="20"/>
          <w:szCs w:val="20"/>
        </w:rPr>
      </w:pPr>
    </w:p>
    <w:p w14:paraId="335300F4" w14:textId="5BF23AD9" w:rsidR="001B4FA0" w:rsidRPr="002D0D0C" w:rsidRDefault="001B4FA0" w:rsidP="001B4FA0">
      <w:pPr>
        <w:pStyle w:val="ListParagraph"/>
        <w:ind w:left="360" w:hanging="360"/>
        <w:rPr>
          <w:sz w:val="20"/>
          <w:szCs w:val="20"/>
        </w:rPr>
      </w:pPr>
      <w:r>
        <w:rPr>
          <w:b/>
          <w:bCs/>
          <w:color w:val="C00000"/>
          <w:sz w:val="20"/>
          <w:szCs w:val="20"/>
        </w:rPr>
        <w:t xml:space="preserve">7) </w:t>
      </w:r>
      <w:r>
        <w:rPr>
          <w:b/>
          <w:bCs/>
          <w:color w:val="C00000"/>
          <w:sz w:val="20"/>
          <w:szCs w:val="20"/>
        </w:rPr>
        <w:tab/>
      </w:r>
      <w:r w:rsidRPr="002D0D0C">
        <w:rPr>
          <w:b/>
          <w:bCs/>
          <w:color w:val="C00000"/>
          <w:sz w:val="20"/>
          <w:szCs w:val="20"/>
        </w:rPr>
        <w:t>Learning Catalyst - Analyst.</w:t>
      </w:r>
      <w:r w:rsidRPr="002D0D0C">
        <w:rPr>
          <w:color w:val="C00000"/>
          <w:sz w:val="20"/>
          <w:szCs w:val="20"/>
        </w:rPr>
        <w:t xml:space="preserve">  </w:t>
      </w:r>
      <w:r w:rsidRPr="002D0D0C">
        <w:rPr>
          <w:sz w:val="20"/>
          <w:szCs w:val="20"/>
        </w:rPr>
        <w:t>Educators understand and use data to drive their instruction and support students in achieving their learning goals.</w:t>
      </w:r>
    </w:p>
    <w:p w14:paraId="12586204" w14:textId="77777777" w:rsidR="001B4FA0" w:rsidRPr="002D0D0C" w:rsidRDefault="001B4FA0" w:rsidP="001B4FA0">
      <w:pPr>
        <w:ind w:left="360" w:hanging="360"/>
        <w:rPr>
          <w:sz w:val="20"/>
          <w:szCs w:val="20"/>
        </w:rPr>
      </w:pPr>
    </w:p>
    <w:p w14:paraId="2F8D38CE" w14:textId="77777777" w:rsidR="001B4FA0" w:rsidRPr="002D0D0C" w:rsidRDefault="001B4FA0" w:rsidP="001B4FA0">
      <w:pPr>
        <w:pStyle w:val="ListParagraph"/>
        <w:numPr>
          <w:ilvl w:val="0"/>
          <w:numId w:val="5"/>
        </w:numPr>
        <w:rPr>
          <w:sz w:val="20"/>
          <w:szCs w:val="20"/>
        </w:rPr>
      </w:pPr>
      <w:r w:rsidRPr="002D0D0C">
        <w:rPr>
          <w:sz w:val="20"/>
          <w:szCs w:val="20"/>
        </w:rPr>
        <w:t xml:space="preserve">Use technology to design and implement a variety of formative and summative assessments that accommodate learner needs, provide timely feedback to </w:t>
      </w:r>
      <w:proofErr w:type="gramStart"/>
      <w:r w:rsidRPr="002D0D0C">
        <w:rPr>
          <w:sz w:val="20"/>
          <w:szCs w:val="20"/>
        </w:rPr>
        <w:t>students</w:t>
      </w:r>
      <w:proofErr w:type="gramEnd"/>
      <w:r w:rsidRPr="002D0D0C">
        <w:rPr>
          <w:sz w:val="20"/>
          <w:szCs w:val="20"/>
        </w:rPr>
        <w:t xml:space="preserve"> and inform instruction.</w:t>
      </w:r>
    </w:p>
    <w:p w14:paraId="57C90117" w14:textId="77777777" w:rsidR="001B4FA0" w:rsidRPr="002D0D0C" w:rsidRDefault="001B4FA0" w:rsidP="001B4FA0">
      <w:pPr>
        <w:pStyle w:val="ListParagraph"/>
        <w:numPr>
          <w:ilvl w:val="0"/>
          <w:numId w:val="5"/>
        </w:numPr>
        <w:rPr>
          <w:sz w:val="20"/>
          <w:szCs w:val="20"/>
        </w:rPr>
      </w:pPr>
      <w:r w:rsidRPr="002D0D0C">
        <w:rPr>
          <w:sz w:val="20"/>
          <w:szCs w:val="20"/>
        </w:rPr>
        <w:t xml:space="preserve">Use assessment data to guide progress and communicate with students, </w:t>
      </w:r>
      <w:proofErr w:type="gramStart"/>
      <w:r w:rsidRPr="002D0D0C">
        <w:rPr>
          <w:sz w:val="20"/>
          <w:szCs w:val="20"/>
        </w:rPr>
        <w:t>parents</w:t>
      </w:r>
      <w:proofErr w:type="gramEnd"/>
      <w:r w:rsidRPr="002D0D0C">
        <w:rPr>
          <w:sz w:val="20"/>
          <w:szCs w:val="20"/>
        </w:rPr>
        <w:t xml:space="preserve"> and education stakeholders to build student self-direction.</w:t>
      </w:r>
    </w:p>
    <w:p w14:paraId="05BCB406" w14:textId="77777777" w:rsidR="001B4FA0" w:rsidRPr="00FC2509" w:rsidRDefault="001B4FA0" w:rsidP="001C65C0">
      <w:pPr>
        <w:rPr>
          <w:color w:val="000000" w:themeColor="text1"/>
          <w:sz w:val="20"/>
          <w:szCs w:val="20"/>
        </w:rPr>
      </w:pPr>
    </w:p>
    <w:sectPr w:rsidR="001B4FA0" w:rsidRPr="00FC2509"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4598"/>
    <w:multiLevelType w:val="hybridMultilevel"/>
    <w:tmpl w:val="291E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F011C"/>
    <w:multiLevelType w:val="hybridMultilevel"/>
    <w:tmpl w:val="953CC11A"/>
    <w:lvl w:ilvl="0" w:tplc="DCAC53F0">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63D73"/>
    <w:multiLevelType w:val="hybridMultilevel"/>
    <w:tmpl w:val="6D7CCC72"/>
    <w:lvl w:ilvl="0" w:tplc="B036835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D70BB"/>
    <w:multiLevelType w:val="hybridMultilevel"/>
    <w:tmpl w:val="0296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B6307"/>
    <w:multiLevelType w:val="hybridMultilevel"/>
    <w:tmpl w:val="E59C3B72"/>
    <w:lvl w:ilvl="0" w:tplc="E8022F8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413778">
    <w:abstractNumId w:val="3"/>
  </w:num>
  <w:num w:numId="2" w16cid:durableId="1146164327">
    <w:abstractNumId w:val="0"/>
  </w:num>
  <w:num w:numId="3" w16cid:durableId="2093237545">
    <w:abstractNumId w:val="4"/>
  </w:num>
  <w:num w:numId="4" w16cid:durableId="1836796438">
    <w:abstractNumId w:val="1"/>
  </w:num>
  <w:num w:numId="5" w16cid:durableId="507326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110E71"/>
    <w:rsid w:val="00186FBD"/>
    <w:rsid w:val="001B4FA0"/>
    <w:rsid w:val="001C65C0"/>
    <w:rsid w:val="001F623A"/>
    <w:rsid w:val="00204133"/>
    <w:rsid w:val="00246ED7"/>
    <w:rsid w:val="0027072E"/>
    <w:rsid w:val="00294C99"/>
    <w:rsid w:val="00322892"/>
    <w:rsid w:val="003B7138"/>
    <w:rsid w:val="004071F4"/>
    <w:rsid w:val="004711C1"/>
    <w:rsid w:val="004F0517"/>
    <w:rsid w:val="0054010F"/>
    <w:rsid w:val="006B0770"/>
    <w:rsid w:val="00777075"/>
    <w:rsid w:val="0082059A"/>
    <w:rsid w:val="0082732E"/>
    <w:rsid w:val="008B2822"/>
    <w:rsid w:val="00954E78"/>
    <w:rsid w:val="009759EF"/>
    <w:rsid w:val="0099472C"/>
    <w:rsid w:val="009A063F"/>
    <w:rsid w:val="00A85F43"/>
    <w:rsid w:val="00A919A0"/>
    <w:rsid w:val="00AC6366"/>
    <w:rsid w:val="00AD5B18"/>
    <w:rsid w:val="00B543F3"/>
    <w:rsid w:val="00B63115"/>
    <w:rsid w:val="00B840F1"/>
    <w:rsid w:val="00BE51E8"/>
    <w:rsid w:val="00BF0090"/>
    <w:rsid w:val="00C512EA"/>
    <w:rsid w:val="00C61E70"/>
    <w:rsid w:val="00CC163B"/>
    <w:rsid w:val="00D118E1"/>
    <w:rsid w:val="00D617F4"/>
    <w:rsid w:val="00DD47D9"/>
    <w:rsid w:val="00DD5B5D"/>
    <w:rsid w:val="00E972D9"/>
    <w:rsid w:val="00ED1821"/>
    <w:rsid w:val="00F037D0"/>
    <w:rsid w:val="00F6039C"/>
    <w:rsid w:val="00F70A2B"/>
    <w:rsid w:val="00F90862"/>
    <w:rsid w:val="00FC2509"/>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2023-07-11T14:56:00Z</dcterms:created>
  <dcterms:modified xsi:type="dcterms:W3CDTF">2023-07-12T17:01:00Z</dcterms:modified>
</cp:coreProperties>
</file>